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EF6" w:rsidRDefault="00926EF6" w:rsidP="00DB712C">
      <w:pPr>
        <w:jc w:val="center"/>
        <w:rPr>
          <w:b/>
          <w:sz w:val="26"/>
          <w:szCs w:val="26"/>
        </w:rPr>
      </w:pPr>
      <w:bookmarkStart w:id="0" w:name="OLE_LINK1"/>
      <w:bookmarkStart w:id="1" w:name="OLE_LINK2"/>
      <w:r w:rsidRPr="00DB712C">
        <w:rPr>
          <w:b/>
          <w:sz w:val="26"/>
          <w:szCs w:val="26"/>
        </w:rPr>
        <w:t xml:space="preserve">Ministru kabineta </w:t>
      </w:r>
      <w:r>
        <w:rPr>
          <w:b/>
          <w:sz w:val="26"/>
          <w:szCs w:val="26"/>
        </w:rPr>
        <w:t xml:space="preserve">sēdes </w:t>
      </w:r>
      <w:proofErr w:type="spellStart"/>
      <w:r w:rsidRPr="00DB712C">
        <w:rPr>
          <w:b/>
          <w:sz w:val="26"/>
          <w:szCs w:val="26"/>
        </w:rPr>
        <w:t>protokollēmuma</w:t>
      </w:r>
      <w:proofErr w:type="spellEnd"/>
      <w:r w:rsidRPr="00DB712C">
        <w:rPr>
          <w:b/>
          <w:sz w:val="26"/>
          <w:szCs w:val="26"/>
        </w:rPr>
        <w:t xml:space="preserve"> projekta „Par Ministru kabineta 2011.gada 9.augusta sēdes </w:t>
      </w:r>
      <w:proofErr w:type="spellStart"/>
      <w:r w:rsidRPr="00DB712C">
        <w:rPr>
          <w:b/>
          <w:sz w:val="26"/>
          <w:szCs w:val="26"/>
        </w:rPr>
        <w:t>protokollēmuma</w:t>
      </w:r>
      <w:proofErr w:type="spellEnd"/>
      <w:r w:rsidRPr="00DB712C">
        <w:rPr>
          <w:b/>
          <w:sz w:val="26"/>
          <w:szCs w:val="26"/>
        </w:rPr>
        <w:t xml:space="preserve"> (prot. Nr.47 23.§) „Informatīvais </w:t>
      </w:r>
      <w:smartTag w:uri="schemas-tilde-lv/tildestengine" w:element="veidnes">
        <w:smartTagPr>
          <w:attr w:name="id" w:val="-1"/>
          <w:attr w:name="baseform" w:val="ziņojums"/>
          <w:attr w:name="text" w:val="ziņojums"/>
        </w:smartTagPr>
        <w:r w:rsidRPr="00DB712C">
          <w:rPr>
            <w:b/>
            <w:sz w:val="26"/>
            <w:szCs w:val="26"/>
          </w:rPr>
          <w:t>ziņojums</w:t>
        </w:r>
      </w:smartTag>
      <w:r w:rsidRPr="00DB712C">
        <w:rPr>
          <w:b/>
          <w:sz w:val="26"/>
          <w:szCs w:val="26"/>
        </w:rPr>
        <w:t xml:space="preserve"> „Par turpmāko rīcību ar valsts akciju sabiedrības „Valsts nekustamie īpašumi” būvniecības projektiem”” 6.2.apakšpunktā dotā uzdevuma izpildi” sākotnējās ietekmes novērtējuma </w:t>
      </w:r>
      <w:smartTag w:uri="schemas-tilde-lv/tildestengine" w:element="veidnes">
        <w:smartTagPr>
          <w:attr w:name="id" w:val="-1"/>
          <w:attr w:name="baseform" w:val="ziņojums"/>
          <w:attr w:name="text" w:val="ziņojums"/>
        </w:smartTagPr>
        <w:r w:rsidRPr="00DB712C">
          <w:rPr>
            <w:b/>
            <w:sz w:val="26"/>
            <w:szCs w:val="26"/>
          </w:rPr>
          <w:t>ziņojums</w:t>
        </w:r>
      </w:smartTag>
      <w:r w:rsidRPr="00DB712C">
        <w:rPr>
          <w:b/>
          <w:sz w:val="26"/>
          <w:szCs w:val="26"/>
        </w:rPr>
        <w:t xml:space="preserve"> (anotācija)</w:t>
      </w:r>
    </w:p>
    <w:bookmarkEnd w:id="0"/>
    <w:bookmarkEnd w:id="1"/>
    <w:p w:rsidR="00926EF6" w:rsidRPr="00DB712C" w:rsidRDefault="00926EF6" w:rsidP="00DB712C">
      <w:pPr>
        <w:jc w:val="center"/>
        <w:rPr>
          <w:b/>
          <w:sz w:val="26"/>
          <w:szCs w:val="26"/>
        </w:rPr>
      </w:pPr>
    </w:p>
    <w:tbl>
      <w:tblPr>
        <w:tblW w:w="9626" w:type="dxa"/>
        <w:tblCellSpacing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60"/>
        <w:gridCol w:w="2700"/>
        <w:gridCol w:w="6566"/>
      </w:tblGrid>
      <w:tr w:rsidR="00926EF6" w:rsidTr="00EC3C9F">
        <w:trPr>
          <w:tblCellSpacing w:w="0" w:type="dxa"/>
        </w:trPr>
        <w:tc>
          <w:tcPr>
            <w:tcW w:w="9626" w:type="dxa"/>
            <w:gridSpan w:val="3"/>
            <w:tcBorders>
              <w:top w:val="outset" w:sz="6" w:space="0" w:color="auto"/>
              <w:bottom w:val="outset" w:sz="6" w:space="0" w:color="auto"/>
            </w:tcBorders>
            <w:vAlign w:val="center"/>
          </w:tcPr>
          <w:p w:rsidR="00926EF6" w:rsidRDefault="00926EF6" w:rsidP="00AA3E19">
            <w:pPr>
              <w:pStyle w:val="naisc"/>
              <w:ind w:left="113" w:right="113"/>
              <w:jc w:val="center"/>
            </w:pPr>
            <w:r>
              <w:t> </w:t>
            </w:r>
            <w:r>
              <w:rPr>
                <w:b/>
                <w:bCs/>
              </w:rPr>
              <w:t> I. Tiesību akta projekta izstrādes nepieciešamība</w:t>
            </w:r>
          </w:p>
        </w:tc>
      </w:tr>
      <w:tr w:rsidR="00926EF6" w:rsidTr="00EC3C9F">
        <w:trPr>
          <w:trHeight w:val="630"/>
          <w:tblCellSpacing w:w="0" w:type="dxa"/>
        </w:trPr>
        <w:tc>
          <w:tcPr>
            <w:tcW w:w="360" w:type="dxa"/>
            <w:tcBorders>
              <w:top w:val="outset" w:sz="6" w:space="0" w:color="auto"/>
              <w:bottom w:val="outset" w:sz="6" w:space="0" w:color="auto"/>
              <w:right w:val="outset" w:sz="6" w:space="0" w:color="auto"/>
            </w:tcBorders>
          </w:tcPr>
          <w:p w:rsidR="00926EF6" w:rsidRDefault="00926EF6" w:rsidP="00531B65">
            <w:pPr>
              <w:pStyle w:val="naiskr"/>
            </w:pPr>
            <w:r>
              <w:t> 1.</w:t>
            </w:r>
          </w:p>
        </w:tc>
        <w:tc>
          <w:tcPr>
            <w:tcW w:w="2700" w:type="dxa"/>
            <w:tcBorders>
              <w:top w:val="outset" w:sz="6" w:space="0" w:color="auto"/>
              <w:left w:val="outset" w:sz="6" w:space="0" w:color="auto"/>
              <w:bottom w:val="outset" w:sz="6" w:space="0" w:color="auto"/>
              <w:right w:val="outset" w:sz="6" w:space="0" w:color="auto"/>
            </w:tcBorders>
          </w:tcPr>
          <w:p w:rsidR="00926EF6" w:rsidRDefault="00926EF6" w:rsidP="00531B65">
            <w:pPr>
              <w:pStyle w:val="naislab"/>
            </w:pPr>
            <w:r>
              <w:t> Pamatojums</w:t>
            </w:r>
          </w:p>
        </w:tc>
        <w:tc>
          <w:tcPr>
            <w:tcW w:w="6566" w:type="dxa"/>
            <w:tcBorders>
              <w:top w:val="outset" w:sz="6" w:space="0" w:color="auto"/>
              <w:left w:val="outset" w:sz="6" w:space="0" w:color="auto"/>
              <w:bottom w:val="outset" w:sz="6" w:space="0" w:color="auto"/>
            </w:tcBorders>
          </w:tcPr>
          <w:p w:rsidR="00926EF6" w:rsidRDefault="00926EF6" w:rsidP="00DB712C">
            <w:pPr>
              <w:pStyle w:val="naiskr"/>
              <w:tabs>
                <w:tab w:val="left" w:pos="366"/>
              </w:tabs>
              <w:spacing w:before="0" w:beforeAutospacing="0" w:after="60" w:afterAutospacing="0"/>
              <w:ind w:left="113" w:right="113"/>
              <w:jc w:val="both"/>
              <w:rPr>
                <w:bCs/>
              </w:rPr>
            </w:pPr>
            <w:r w:rsidRPr="00915A3D">
              <w:rPr>
                <w:bCs/>
              </w:rPr>
              <w:t xml:space="preserve">Ministru kabineta 2011.gada 9.augusta sēdes </w:t>
            </w:r>
            <w:proofErr w:type="spellStart"/>
            <w:r w:rsidRPr="00915A3D">
              <w:rPr>
                <w:bCs/>
              </w:rPr>
              <w:t>protokollēmuma</w:t>
            </w:r>
            <w:proofErr w:type="spellEnd"/>
            <w:r w:rsidRPr="00915A3D">
              <w:rPr>
                <w:bCs/>
              </w:rPr>
              <w:t xml:space="preserve"> (prot. Nr.47 23.§) „</w:t>
            </w:r>
            <w:r w:rsidRPr="00DB712C">
              <w:rPr>
                <w:bCs/>
              </w:rPr>
              <w:t xml:space="preserve">Informatīvais </w:t>
            </w:r>
            <w:smartTag w:uri="schemas-tilde-lv/tildestengine" w:element="veidnes">
              <w:smartTagPr>
                <w:attr w:name="id" w:val="-1"/>
                <w:attr w:name="baseform" w:val="ziņojums"/>
                <w:attr w:name="text" w:val="ziņojums"/>
              </w:smartTagPr>
              <w:r w:rsidRPr="00DB712C">
                <w:rPr>
                  <w:bCs/>
                </w:rPr>
                <w:t>ziņojums</w:t>
              </w:r>
            </w:smartTag>
            <w:r w:rsidRPr="00DB712C">
              <w:rPr>
                <w:bCs/>
              </w:rPr>
              <w:t xml:space="preserve"> „Par turpmāko rīcību ar valsts akciju sabiedrības „Valsts nekustamie īpašumi” būvniecības projektiem”</w:t>
            </w:r>
            <w:r w:rsidRPr="00915A3D">
              <w:rPr>
                <w:bCs/>
              </w:rPr>
              <w:t xml:space="preserve">” </w:t>
            </w:r>
            <w:r>
              <w:rPr>
                <w:bCs/>
              </w:rPr>
              <w:t xml:space="preserve">(turpmāk – </w:t>
            </w:r>
            <w:r w:rsidRPr="00915A3D">
              <w:rPr>
                <w:bCs/>
              </w:rPr>
              <w:t xml:space="preserve">Ministru kabineta </w:t>
            </w:r>
            <w:proofErr w:type="spellStart"/>
            <w:r w:rsidRPr="00915A3D">
              <w:rPr>
                <w:bCs/>
              </w:rPr>
              <w:t>protokollēmum</w:t>
            </w:r>
            <w:r>
              <w:rPr>
                <w:bCs/>
              </w:rPr>
              <w:t>s</w:t>
            </w:r>
            <w:proofErr w:type="spellEnd"/>
            <w:r w:rsidRPr="00915A3D">
              <w:rPr>
                <w:bCs/>
              </w:rPr>
              <w:t xml:space="preserve"> Nr.47</w:t>
            </w:r>
            <w:r>
              <w:rPr>
                <w:bCs/>
              </w:rPr>
              <w:t xml:space="preserve">) </w:t>
            </w:r>
            <w:r w:rsidRPr="00915A3D">
              <w:rPr>
                <w:bCs/>
              </w:rPr>
              <w:t>6.2.apakšpunkt</w:t>
            </w:r>
            <w:r>
              <w:rPr>
                <w:bCs/>
              </w:rPr>
              <w:t>s.</w:t>
            </w:r>
          </w:p>
          <w:p w:rsidR="00926EF6" w:rsidRPr="00915A3D" w:rsidRDefault="00926EF6" w:rsidP="00BB7C97">
            <w:pPr>
              <w:pStyle w:val="naiskr"/>
              <w:tabs>
                <w:tab w:val="left" w:pos="366"/>
              </w:tabs>
              <w:spacing w:before="0" w:beforeAutospacing="0" w:after="60" w:afterAutospacing="0"/>
              <w:ind w:left="113" w:right="113"/>
              <w:jc w:val="both"/>
            </w:pPr>
            <w:r w:rsidRPr="00CF6328">
              <w:rPr>
                <w:bCs/>
              </w:rPr>
              <w:t xml:space="preserve">Ministru kabineta 2011.gada </w:t>
            </w:r>
            <w:r>
              <w:rPr>
                <w:bCs/>
              </w:rPr>
              <w:t>29</w:t>
            </w:r>
            <w:r w:rsidRPr="00CF6328">
              <w:rPr>
                <w:bCs/>
              </w:rPr>
              <w:t xml:space="preserve">.novembra sēdes </w:t>
            </w:r>
            <w:proofErr w:type="spellStart"/>
            <w:r w:rsidRPr="00CF6328">
              <w:rPr>
                <w:bCs/>
              </w:rPr>
              <w:t>protokollēmums</w:t>
            </w:r>
            <w:proofErr w:type="spellEnd"/>
            <w:r w:rsidRPr="00CF6328">
              <w:rPr>
                <w:bCs/>
              </w:rPr>
              <w:t xml:space="preserve"> (prot. Nr.70 11.§) „</w:t>
            </w:r>
            <w:r>
              <w:rPr>
                <w:bCs/>
              </w:rPr>
              <w:t>P</w:t>
            </w:r>
            <w:r w:rsidRPr="00CF6328">
              <w:rPr>
                <w:bCs/>
              </w:rPr>
              <w:t xml:space="preserve">ar Ministru kabineta 2011.gada 9.augusta sēdes </w:t>
            </w:r>
            <w:proofErr w:type="spellStart"/>
            <w:r w:rsidRPr="00CF6328">
              <w:rPr>
                <w:bCs/>
              </w:rPr>
              <w:t>protokollēmuma</w:t>
            </w:r>
            <w:proofErr w:type="spellEnd"/>
            <w:r w:rsidRPr="00CF6328">
              <w:rPr>
                <w:bCs/>
              </w:rPr>
              <w:t xml:space="preserve"> (prot. Nr.47 23.§)  „Informatīvais </w:t>
            </w:r>
            <w:smartTag w:uri="schemas-tilde-lv/tildestengine" w:element="veidnes">
              <w:smartTagPr>
                <w:attr w:name="id" w:val="-1"/>
                <w:attr w:name="baseform" w:val="ziņojums"/>
                <w:attr w:name="text" w:val="ziņojums"/>
              </w:smartTagPr>
              <w:r w:rsidRPr="00CF6328">
                <w:rPr>
                  <w:bCs/>
                </w:rPr>
                <w:t>ziņojums</w:t>
              </w:r>
            </w:smartTag>
            <w:r w:rsidRPr="00CF6328">
              <w:rPr>
                <w:bCs/>
              </w:rPr>
              <w:t xml:space="preserve"> „Par turpmāko rīcību ar valsts akciju sabiedrības „Valsts nekustamie īpašumi” būvniecības projektiem”” 6.2.apakšpunktā dotā uzdevuma izpildi”.</w:t>
            </w:r>
          </w:p>
        </w:tc>
      </w:tr>
      <w:tr w:rsidR="00926EF6" w:rsidTr="00EC3C9F">
        <w:trPr>
          <w:trHeight w:val="472"/>
          <w:tblCellSpacing w:w="0" w:type="dxa"/>
        </w:trPr>
        <w:tc>
          <w:tcPr>
            <w:tcW w:w="360" w:type="dxa"/>
            <w:tcBorders>
              <w:top w:val="outset" w:sz="6" w:space="0" w:color="auto"/>
              <w:bottom w:val="outset" w:sz="6" w:space="0" w:color="auto"/>
              <w:right w:val="outset" w:sz="6" w:space="0" w:color="auto"/>
            </w:tcBorders>
          </w:tcPr>
          <w:p w:rsidR="00926EF6" w:rsidRDefault="00926EF6" w:rsidP="00531B65">
            <w:pPr>
              <w:pStyle w:val="naiskr"/>
            </w:pPr>
            <w:r>
              <w:t> 2.</w:t>
            </w:r>
          </w:p>
        </w:tc>
        <w:tc>
          <w:tcPr>
            <w:tcW w:w="2700" w:type="dxa"/>
            <w:tcBorders>
              <w:top w:val="outset" w:sz="6" w:space="0" w:color="auto"/>
              <w:left w:val="outset" w:sz="6" w:space="0" w:color="auto"/>
              <w:bottom w:val="outset" w:sz="6" w:space="0" w:color="auto"/>
              <w:right w:val="outset" w:sz="6" w:space="0" w:color="auto"/>
            </w:tcBorders>
          </w:tcPr>
          <w:p w:rsidR="00926EF6" w:rsidRDefault="00926EF6" w:rsidP="00531B65">
            <w:pPr>
              <w:pStyle w:val="naiskr"/>
            </w:pPr>
            <w:r>
              <w:t> Pašreizējā situācija un problēmas</w:t>
            </w:r>
          </w:p>
        </w:tc>
        <w:tc>
          <w:tcPr>
            <w:tcW w:w="6566" w:type="dxa"/>
            <w:tcBorders>
              <w:top w:val="outset" w:sz="6" w:space="0" w:color="auto"/>
              <w:left w:val="outset" w:sz="6" w:space="0" w:color="auto"/>
              <w:bottom w:val="outset" w:sz="6" w:space="0" w:color="auto"/>
            </w:tcBorders>
          </w:tcPr>
          <w:p w:rsidR="00926EF6" w:rsidRPr="00DB712C" w:rsidRDefault="00926EF6" w:rsidP="00DB712C">
            <w:pPr>
              <w:pStyle w:val="naiskr"/>
              <w:tabs>
                <w:tab w:val="left" w:pos="366"/>
              </w:tabs>
              <w:spacing w:before="0" w:beforeAutospacing="0" w:after="60" w:afterAutospacing="0"/>
              <w:ind w:left="113" w:right="113"/>
              <w:jc w:val="both"/>
              <w:rPr>
                <w:bCs/>
              </w:rPr>
            </w:pPr>
            <w:r w:rsidRPr="00DB712C">
              <w:rPr>
                <w:bCs/>
              </w:rPr>
              <w:t xml:space="preserve">Saskaņā ar Ministru kabineta </w:t>
            </w:r>
            <w:proofErr w:type="spellStart"/>
            <w:r w:rsidRPr="00DB712C">
              <w:rPr>
                <w:bCs/>
              </w:rPr>
              <w:t>protokollēmuma</w:t>
            </w:r>
            <w:proofErr w:type="spellEnd"/>
            <w:r w:rsidRPr="00DB712C">
              <w:rPr>
                <w:bCs/>
              </w:rPr>
              <w:t xml:space="preserve"> Nr.47 6.2.apakšpunktā doto uzdevumu Finanšu ministrijai (valsts akciju sabiedrībai „Valsts nekustamie īpašumi”</w:t>
            </w:r>
            <w:r>
              <w:rPr>
                <w:bCs/>
              </w:rPr>
              <w:t xml:space="preserve">, </w:t>
            </w:r>
            <w:r w:rsidRPr="00DB712C">
              <w:rPr>
                <w:bCs/>
              </w:rPr>
              <w:t xml:space="preserve">turpmāk – Sabiedrība) sadarbībā ar Korupcijas novēršanas un apkarošanas biroju normatīvajos aktos noteiktā kartībā </w:t>
            </w:r>
            <w:r>
              <w:rPr>
                <w:bCs/>
              </w:rPr>
              <w:t xml:space="preserve">jāiesniedz </w:t>
            </w:r>
            <w:r w:rsidRPr="00DB712C">
              <w:rPr>
                <w:bCs/>
              </w:rPr>
              <w:t>Ministru kabinetā tiesību akta projekt</w:t>
            </w:r>
            <w:r>
              <w:rPr>
                <w:bCs/>
              </w:rPr>
              <w:t>s</w:t>
            </w:r>
            <w:r w:rsidRPr="00DB712C">
              <w:rPr>
                <w:bCs/>
              </w:rPr>
              <w:t xml:space="preserve"> ar priekšlikumiem turpmākai rīcībai par Korupcijas novēršanas un apkarošanas biroja izvietošanu valsts nekustamajos īpašumos.</w:t>
            </w:r>
            <w:r>
              <w:rPr>
                <w:bCs/>
              </w:rPr>
              <w:t xml:space="preserve"> Ar </w:t>
            </w:r>
            <w:r w:rsidRPr="00CF6328">
              <w:rPr>
                <w:bCs/>
              </w:rPr>
              <w:t xml:space="preserve">Ministru kabineta 2011.gada </w:t>
            </w:r>
            <w:r>
              <w:rPr>
                <w:bCs/>
              </w:rPr>
              <w:t>29</w:t>
            </w:r>
            <w:r w:rsidRPr="00CF6328">
              <w:rPr>
                <w:bCs/>
              </w:rPr>
              <w:t xml:space="preserve">.novembra sēdes </w:t>
            </w:r>
            <w:proofErr w:type="spellStart"/>
            <w:r w:rsidRPr="00CF6328">
              <w:rPr>
                <w:bCs/>
              </w:rPr>
              <w:t>protokollēmum</w:t>
            </w:r>
            <w:r>
              <w:rPr>
                <w:bCs/>
              </w:rPr>
              <w:t>a</w:t>
            </w:r>
            <w:proofErr w:type="spellEnd"/>
            <w:r w:rsidRPr="00CF6328">
              <w:rPr>
                <w:bCs/>
              </w:rPr>
              <w:t xml:space="preserve"> Nr.70 11.§</w:t>
            </w:r>
            <w:r>
              <w:rPr>
                <w:bCs/>
              </w:rPr>
              <w:t xml:space="preserve"> dotā uzdevuma izpildes termiņš noteikts 2012.gada 15.marts (pagarināts no 2011.gada 1.novembra).</w:t>
            </w:r>
          </w:p>
          <w:p w:rsidR="00926EF6" w:rsidRDefault="00926EF6" w:rsidP="00DB712C">
            <w:pPr>
              <w:pStyle w:val="naiskr"/>
              <w:tabs>
                <w:tab w:val="left" w:pos="366"/>
              </w:tabs>
              <w:spacing w:before="0" w:beforeAutospacing="0" w:after="60" w:afterAutospacing="0"/>
              <w:ind w:left="113" w:right="113"/>
              <w:jc w:val="both"/>
              <w:rPr>
                <w:bCs/>
              </w:rPr>
            </w:pPr>
            <w:r w:rsidRPr="00DB712C">
              <w:rPr>
                <w:bCs/>
              </w:rPr>
              <w:t>Korupcijas novēršanas un apkarošanas birojs šobrīd nav izvietots valstij piederošās telpās un savas darbības nodrošināšanai nomā telpas</w:t>
            </w:r>
            <w:r>
              <w:rPr>
                <w:bCs/>
              </w:rPr>
              <w:t xml:space="preserve"> no privātpersonas ēkā </w:t>
            </w:r>
            <w:r w:rsidRPr="00DB712C">
              <w:rPr>
                <w:bCs/>
              </w:rPr>
              <w:t>Brīvības ielā 104</w:t>
            </w:r>
            <w:r>
              <w:rPr>
                <w:bCs/>
              </w:rPr>
              <w:t xml:space="preserve"> k-2</w:t>
            </w:r>
            <w:r w:rsidRPr="00DB712C">
              <w:rPr>
                <w:bCs/>
              </w:rPr>
              <w:t xml:space="preserve">, </w:t>
            </w:r>
            <w:r>
              <w:rPr>
                <w:bCs/>
              </w:rPr>
              <w:t xml:space="preserve">106 k-3, </w:t>
            </w:r>
            <w:r w:rsidRPr="00DB712C">
              <w:rPr>
                <w:bCs/>
              </w:rPr>
              <w:t xml:space="preserve">Rīgā. Noslēgtais telpu nomas </w:t>
            </w:r>
            <w:smartTag w:uri="schemas-tilde-lv/tildestengine" w:element="veidnes">
              <w:smartTagPr>
                <w:attr w:name="id" w:val="-1"/>
                <w:attr w:name="baseform" w:val="līgums"/>
                <w:attr w:name="text" w:val="līgums"/>
              </w:smartTagPr>
              <w:r w:rsidRPr="00DB712C">
                <w:rPr>
                  <w:bCs/>
                </w:rPr>
                <w:t>līgums</w:t>
              </w:r>
            </w:smartTag>
            <w:r w:rsidRPr="00DB712C">
              <w:rPr>
                <w:bCs/>
              </w:rPr>
              <w:t xml:space="preserve"> ir spēkā līdz 2013.gada 5.martam. Nomāto telpu kopējā platība </w:t>
            </w:r>
            <w:smartTag w:uri="urn:schemas-microsoft-com:office:smarttags" w:element="metricconverter">
              <w:smartTagPr>
                <w:attr w:name="ProductID" w:val="2 504 m2"/>
              </w:smartTagPr>
              <w:r w:rsidRPr="00DB712C">
                <w:rPr>
                  <w:bCs/>
                </w:rPr>
                <w:t>2 504 m</w:t>
              </w:r>
              <w:r w:rsidRPr="00CD47E8">
                <w:rPr>
                  <w:bCs/>
                  <w:vertAlign w:val="superscript"/>
                </w:rPr>
                <w:t>2</w:t>
              </w:r>
            </w:smartTag>
            <w:r w:rsidRPr="00DB712C">
              <w:rPr>
                <w:bCs/>
              </w:rPr>
              <w:t xml:space="preserve"> (lietderīgā telpu platība aptuveni 2  343 m</w:t>
            </w:r>
            <w:r w:rsidRPr="00CD47E8">
              <w:rPr>
                <w:bCs/>
                <w:vertAlign w:val="superscript"/>
              </w:rPr>
              <w:t>2</w:t>
            </w:r>
            <w:r w:rsidRPr="00DB712C">
              <w:rPr>
                <w:bCs/>
              </w:rPr>
              <w:t xml:space="preserve">, zemesgabala kopējā platība aptuveni </w:t>
            </w:r>
            <w:smartTag w:uri="urn:schemas-microsoft-com:office:smarttags" w:element="metricconverter">
              <w:smartTagPr>
                <w:attr w:name="ProductID" w:val="5 238 m2"/>
              </w:smartTagPr>
              <w:r w:rsidRPr="00DB712C">
                <w:rPr>
                  <w:bCs/>
                </w:rPr>
                <w:t>5 238 m</w:t>
              </w:r>
              <w:r w:rsidRPr="00CD47E8">
                <w:rPr>
                  <w:bCs/>
                  <w:vertAlign w:val="superscript"/>
                </w:rPr>
                <w:t>2</w:t>
              </w:r>
            </w:smartTag>
            <w:r>
              <w:rPr>
                <w:bCs/>
              </w:rPr>
              <w:t xml:space="preserve">, ēkai </w:t>
            </w:r>
            <w:r w:rsidRPr="00DB712C">
              <w:rPr>
                <w:bCs/>
              </w:rPr>
              <w:t xml:space="preserve">pieguļošā platība </w:t>
            </w:r>
            <w:r>
              <w:rPr>
                <w:bCs/>
              </w:rPr>
              <w:t xml:space="preserve">aptuveni </w:t>
            </w:r>
            <w:smartTag w:uri="urn:schemas-microsoft-com:office:smarttags" w:element="metricconverter">
              <w:smartTagPr>
                <w:attr w:name="ProductID" w:val="1 215 m2"/>
              </w:smartTagPr>
              <w:r w:rsidRPr="00DB712C">
                <w:rPr>
                  <w:bCs/>
                </w:rPr>
                <w:t>1 215 m</w:t>
              </w:r>
              <w:r w:rsidRPr="00CD47E8">
                <w:rPr>
                  <w:bCs/>
                  <w:vertAlign w:val="superscript"/>
                </w:rPr>
                <w:t>2</w:t>
              </w:r>
            </w:smartTag>
            <w:r w:rsidRPr="00DB712C">
              <w:rPr>
                <w:bCs/>
              </w:rPr>
              <w:t xml:space="preserve">). </w:t>
            </w:r>
          </w:p>
          <w:p w:rsidR="00926EF6" w:rsidRPr="00977E2A" w:rsidRDefault="00926EF6" w:rsidP="00276D5C">
            <w:pPr>
              <w:pStyle w:val="naiskr"/>
              <w:tabs>
                <w:tab w:val="left" w:pos="366"/>
              </w:tabs>
              <w:spacing w:before="0" w:beforeAutospacing="0" w:after="60" w:afterAutospacing="0"/>
              <w:ind w:left="113" w:right="113"/>
              <w:jc w:val="both"/>
            </w:pPr>
            <w:r w:rsidRPr="00977E2A">
              <w:rPr>
                <w:bCs/>
              </w:rPr>
              <w:t>Nomas maksa saskaņā ar noslēgto telpu nomas līgumu ir 3,95 eiro par m</w:t>
            </w:r>
            <w:r w:rsidRPr="00977E2A">
              <w:rPr>
                <w:bCs/>
                <w:vertAlign w:val="superscript"/>
              </w:rPr>
              <w:t>2</w:t>
            </w:r>
            <w:r w:rsidRPr="00977E2A">
              <w:rPr>
                <w:bCs/>
              </w:rPr>
              <w:t xml:space="preserve"> (</w:t>
            </w:r>
            <w:smartTag w:uri="schemas-tilde-lv/tildestengine" w:element="currency2">
              <w:smartTagPr>
                <w:attr w:name="currency_text" w:val="lati"/>
                <w:attr w:name="currency_value" w:val="2.78"/>
                <w:attr w:name="currency_key" w:val="LVL"/>
                <w:attr w:name="currency_id" w:val="48"/>
              </w:smartTagPr>
              <w:r w:rsidRPr="00977E2A">
                <w:rPr>
                  <w:bCs/>
                </w:rPr>
                <w:t>2,78 lati</w:t>
              </w:r>
            </w:smartTag>
            <w:r w:rsidRPr="00977E2A">
              <w:rPr>
                <w:bCs/>
              </w:rPr>
              <w:t xml:space="preserve"> par m</w:t>
            </w:r>
            <w:r w:rsidRPr="00977E2A">
              <w:rPr>
                <w:bCs/>
                <w:vertAlign w:val="superscript"/>
              </w:rPr>
              <w:t>2</w:t>
            </w:r>
            <w:r w:rsidRPr="00977E2A">
              <w:rPr>
                <w:bCs/>
              </w:rPr>
              <w:t xml:space="preserve">). 2011.gadā </w:t>
            </w:r>
            <w:r>
              <w:rPr>
                <w:bCs/>
              </w:rPr>
              <w:t>f</w:t>
            </w:r>
            <w:r w:rsidRPr="00977E2A">
              <w:rPr>
                <w:bCs/>
              </w:rPr>
              <w:t>aktiskie izdevumi</w:t>
            </w:r>
            <w:r w:rsidRPr="00977E2A">
              <w:t xml:space="preserve"> telpu nomai </w:t>
            </w:r>
            <w:r w:rsidRPr="00977E2A">
              <w:rPr>
                <w:bCs/>
              </w:rPr>
              <w:t xml:space="preserve">sastādīja </w:t>
            </w:r>
            <w:r>
              <w:rPr>
                <w:bCs/>
              </w:rPr>
              <w:t xml:space="preserve"> – </w:t>
            </w:r>
            <w:r w:rsidRPr="00977E2A">
              <w:t>101 </w:t>
            </w:r>
            <w:smartTag w:uri="schemas-tilde-lv/tildestengine" w:element="currency2">
              <w:smartTagPr>
                <w:attr w:name="currency_text" w:val="lati"/>
                <w:attr w:name="currency_value" w:val="747"/>
                <w:attr w:name="currency_key" w:val="LVL"/>
                <w:attr w:name="currency_id" w:val="48"/>
              </w:smartTagPr>
              <w:r w:rsidRPr="00977E2A">
                <w:t>747 lati</w:t>
              </w:r>
            </w:smartTag>
            <w:r>
              <w:t xml:space="preserve">, </w:t>
            </w:r>
            <w:r w:rsidRPr="00977E2A">
              <w:t>apsaimniekošanas izdevumi – 12 </w:t>
            </w:r>
            <w:smartTag w:uri="schemas-tilde-lv/tildestengine" w:element="currency2">
              <w:smartTagPr>
                <w:attr w:name="currency_text" w:val="lati"/>
                <w:attr w:name="currency_value" w:val="000"/>
                <w:attr w:name="currency_key" w:val="LVL"/>
                <w:attr w:name="currency_id" w:val="48"/>
              </w:smartTagPr>
              <w:r w:rsidRPr="00977E2A">
                <w:t>000 lati</w:t>
              </w:r>
            </w:smartTag>
            <w:r w:rsidRPr="00977E2A">
              <w:t xml:space="preserve"> (vidēji </w:t>
            </w:r>
            <w:smartTag w:uri="schemas-tilde-lv/tildestengine" w:element="currency2">
              <w:smartTagPr>
                <w:attr w:name="currency_text" w:val="lati"/>
                <w:attr w:name="currency_value" w:val="0.40"/>
                <w:attr w:name="currency_key" w:val="LVL"/>
                <w:attr w:name="currency_id" w:val="48"/>
              </w:smartTagPr>
              <w:r w:rsidRPr="00977E2A">
                <w:t>0,40 lati</w:t>
              </w:r>
            </w:smartTag>
            <w:r w:rsidRPr="00977E2A">
              <w:t xml:space="preserve"> par m</w:t>
            </w:r>
            <w:r w:rsidRPr="00977E2A">
              <w:rPr>
                <w:vertAlign w:val="superscript"/>
              </w:rPr>
              <w:t>2</w:t>
            </w:r>
            <w:r w:rsidRPr="00977E2A">
              <w:t xml:space="preserve">). </w:t>
            </w:r>
          </w:p>
          <w:p w:rsidR="00926EF6" w:rsidRPr="00977E2A" w:rsidRDefault="00926EF6" w:rsidP="001701EF">
            <w:pPr>
              <w:pStyle w:val="naiskr"/>
              <w:tabs>
                <w:tab w:val="left" w:pos="366"/>
              </w:tabs>
              <w:spacing w:before="0" w:beforeAutospacing="0" w:after="60" w:afterAutospacing="0"/>
              <w:ind w:left="113" w:right="113"/>
              <w:jc w:val="both"/>
            </w:pPr>
            <w:r w:rsidRPr="00977E2A">
              <w:t>Izdevumi komunālajiem maksājumiem</w:t>
            </w:r>
            <w:r w:rsidRPr="00977E2A">
              <w:rPr>
                <w:bCs/>
              </w:rPr>
              <w:t xml:space="preserve"> 2011.gadā kopā sastādīja </w:t>
            </w:r>
            <w:r w:rsidRPr="00977E2A">
              <w:t xml:space="preserve"> 33 </w:t>
            </w:r>
            <w:smartTag w:uri="schemas-tilde-lv/tildestengine" w:element="currency2">
              <w:smartTagPr>
                <w:attr w:name="currency_text" w:val="lati"/>
                <w:attr w:name="currency_value" w:val="998"/>
                <w:attr w:name="currency_key" w:val="LVL"/>
                <w:attr w:name="currency_id" w:val="48"/>
              </w:smartTagPr>
              <w:r w:rsidRPr="00977E2A">
                <w:t>998 lati</w:t>
              </w:r>
            </w:smartTag>
            <w:r w:rsidRPr="00977E2A">
              <w:t>, tajā skaitā:</w:t>
            </w:r>
          </w:p>
          <w:p w:rsidR="00926EF6" w:rsidRPr="00977E2A" w:rsidRDefault="00926EF6" w:rsidP="00854BEC">
            <w:pPr>
              <w:pStyle w:val="naislab"/>
              <w:numPr>
                <w:ilvl w:val="0"/>
                <w:numId w:val="13"/>
              </w:numPr>
              <w:tabs>
                <w:tab w:val="left" w:pos="243"/>
                <w:tab w:val="left" w:pos="366"/>
              </w:tabs>
              <w:spacing w:before="0" w:beforeAutospacing="0" w:after="60" w:afterAutospacing="0"/>
              <w:ind w:right="158"/>
              <w:jc w:val="both"/>
            </w:pPr>
            <w:r w:rsidRPr="00977E2A">
              <w:t xml:space="preserve">izdevumi par ūdeni  – </w:t>
            </w:r>
            <w:smartTag w:uri="schemas-tilde-lv/tildestengine" w:element="currency2">
              <w:smartTagPr>
                <w:attr w:name="currency_text" w:val="lati"/>
                <w:attr w:name="currency_value" w:val="548"/>
                <w:attr w:name="currency_key" w:val="LVL"/>
                <w:attr w:name="currency_id" w:val="48"/>
              </w:smartTagPr>
              <w:r w:rsidRPr="00977E2A">
                <w:t>548 lati</w:t>
              </w:r>
            </w:smartTag>
            <w:r w:rsidRPr="00977E2A">
              <w:t xml:space="preserve">; </w:t>
            </w:r>
          </w:p>
          <w:p w:rsidR="00926EF6" w:rsidRPr="00977E2A" w:rsidRDefault="00926EF6" w:rsidP="00854BEC">
            <w:pPr>
              <w:pStyle w:val="naislab"/>
              <w:numPr>
                <w:ilvl w:val="0"/>
                <w:numId w:val="13"/>
              </w:numPr>
              <w:tabs>
                <w:tab w:val="left" w:pos="243"/>
                <w:tab w:val="left" w:pos="366"/>
              </w:tabs>
              <w:spacing w:before="0" w:beforeAutospacing="0" w:after="60" w:afterAutospacing="0"/>
              <w:ind w:right="158"/>
              <w:jc w:val="both"/>
            </w:pPr>
            <w:r w:rsidRPr="00977E2A">
              <w:t>izdevumi par elektroenerģiju (tajā skaitā apkure) – 33 </w:t>
            </w:r>
            <w:smartTag w:uri="schemas-tilde-lv/tildestengine" w:element="currency2">
              <w:smartTagPr>
                <w:attr w:name="currency_text" w:val="lati"/>
                <w:attr w:name="currency_value" w:val="450"/>
                <w:attr w:name="currency_key" w:val="LVL"/>
                <w:attr w:name="currency_id" w:val="48"/>
              </w:smartTagPr>
              <w:r w:rsidRPr="00977E2A">
                <w:t>450 lati</w:t>
              </w:r>
            </w:smartTag>
            <w:r w:rsidRPr="00977E2A">
              <w:t>.</w:t>
            </w:r>
          </w:p>
          <w:p w:rsidR="00926EF6" w:rsidRPr="00117F52" w:rsidRDefault="00926EF6" w:rsidP="00117F52">
            <w:pPr>
              <w:pStyle w:val="naiskr"/>
              <w:tabs>
                <w:tab w:val="left" w:pos="366"/>
              </w:tabs>
              <w:spacing w:before="0" w:beforeAutospacing="0" w:after="60" w:afterAutospacing="0"/>
              <w:ind w:left="113" w:right="113"/>
              <w:jc w:val="both"/>
              <w:rPr>
                <w:bCs/>
              </w:rPr>
            </w:pPr>
            <w:r>
              <w:rPr>
                <w:bCs/>
              </w:rPr>
              <w:t>K</w:t>
            </w:r>
            <w:r w:rsidRPr="00977E2A">
              <w:rPr>
                <w:bCs/>
              </w:rPr>
              <w:t xml:space="preserve">opā </w:t>
            </w:r>
            <w:r>
              <w:rPr>
                <w:bCs/>
              </w:rPr>
              <w:t>f</w:t>
            </w:r>
            <w:r w:rsidRPr="00977E2A">
              <w:rPr>
                <w:bCs/>
              </w:rPr>
              <w:t>aktiskie izdevumi, kas saistīti ar telpu nomu un to uzturēšanu, 2011.gadā sastādīja 147 745 latus.</w:t>
            </w:r>
          </w:p>
          <w:p w:rsidR="00926EF6" w:rsidRPr="002222D7" w:rsidRDefault="00926EF6" w:rsidP="002222D7">
            <w:pPr>
              <w:pStyle w:val="naiskr"/>
              <w:tabs>
                <w:tab w:val="left" w:pos="366"/>
              </w:tabs>
              <w:spacing w:before="0" w:beforeAutospacing="0" w:after="60" w:afterAutospacing="0"/>
              <w:ind w:left="113" w:right="113"/>
              <w:jc w:val="both"/>
              <w:rPr>
                <w:bCs/>
              </w:rPr>
            </w:pPr>
            <w:r w:rsidRPr="002222D7">
              <w:rPr>
                <w:bCs/>
              </w:rPr>
              <w:t xml:space="preserve">Lai nodrošinātu Ministru kabineta </w:t>
            </w:r>
            <w:proofErr w:type="spellStart"/>
            <w:r w:rsidRPr="002222D7">
              <w:rPr>
                <w:bCs/>
              </w:rPr>
              <w:t>protokollēmuma</w:t>
            </w:r>
            <w:proofErr w:type="spellEnd"/>
            <w:r w:rsidRPr="002222D7">
              <w:rPr>
                <w:bCs/>
              </w:rPr>
              <w:t xml:space="preserve"> Nr.47 6.2.apakšpunktā dotā uzdevuma izpildi </w:t>
            </w:r>
            <w:r>
              <w:rPr>
                <w:bCs/>
              </w:rPr>
              <w:t xml:space="preserve">un izvietotu </w:t>
            </w:r>
            <w:r w:rsidRPr="002222D7">
              <w:rPr>
                <w:bCs/>
              </w:rPr>
              <w:t xml:space="preserve">Korupcijas </w:t>
            </w:r>
            <w:r w:rsidRPr="002222D7">
              <w:rPr>
                <w:bCs/>
              </w:rPr>
              <w:lastRenderedPageBreak/>
              <w:t>novēršanas un apkarošanas biroj</w:t>
            </w:r>
            <w:r>
              <w:rPr>
                <w:bCs/>
              </w:rPr>
              <w:t>u</w:t>
            </w:r>
            <w:r w:rsidRPr="002222D7">
              <w:rPr>
                <w:bCs/>
              </w:rPr>
              <w:t xml:space="preserve"> valst</w:t>
            </w:r>
            <w:r>
              <w:rPr>
                <w:bCs/>
              </w:rPr>
              <w:t>s</w:t>
            </w:r>
            <w:r w:rsidRPr="002222D7">
              <w:rPr>
                <w:bCs/>
              </w:rPr>
              <w:t xml:space="preserve"> nekustam</w:t>
            </w:r>
            <w:r>
              <w:rPr>
                <w:bCs/>
              </w:rPr>
              <w:t>ā</w:t>
            </w:r>
            <w:r w:rsidRPr="002222D7">
              <w:rPr>
                <w:bCs/>
              </w:rPr>
              <w:t xml:space="preserve"> īpašum</w:t>
            </w:r>
            <w:r>
              <w:rPr>
                <w:bCs/>
              </w:rPr>
              <w:t>a</w:t>
            </w:r>
            <w:r w:rsidRPr="002222D7">
              <w:rPr>
                <w:bCs/>
              </w:rPr>
              <w:t xml:space="preserve"> telpās, </w:t>
            </w:r>
            <w:r w:rsidRPr="00DB712C">
              <w:rPr>
                <w:bCs/>
              </w:rPr>
              <w:t xml:space="preserve">Finanšu ministrija (Sabiedrība) </w:t>
            </w:r>
            <w:r w:rsidRPr="002222D7">
              <w:rPr>
                <w:bCs/>
              </w:rPr>
              <w:t>piedāvāja Korupcijas novēršanas un apkarošanas birojam izvērtēšanai vairākus valsts nekustamo</w:t>
            </w:r>
            <w:r>
              <w:rPr>
                <w:bCs/>
              </w:rPr>
              <w:t>s</w:t>
            </w:r>
            <w:r w:rsidRPr="002222D7">
              <w:rPr>
                <w:bCs/>
              </w:rPr>
              <w:t xml:space="preserve"> īpašumu</w:t>
            </w:r>
            <w:r>
              <w:rPr>
                <w:bCs/>
              </w:rPr>
              <w:t xml:space="preserve">s </w:t>
            </w:r>
            <w:r w:rsidRPr="002222D7">
              <w:rPr>
                <w:bCs/>
              </w:rPr>
              <w:t xml:space="preserve">Rīgā (Čiekurkalna 7.šķērslīnijā, Abrenes ielā 2, </w:t>
            </w:r>
            <w:proofErr w:type="spellStart"/>
            <w:r w:rsidRPr="002222D7">
              <w:rPr>
                <w:bCs/>
              </w:rPr>
              <w:t>Aristida</w:t>
            </w:r>
            <w:proofErr w:type="spellEnd"/>
            <w:r w:rsidRPr="002222D7">
              <w:rPr>
                <w:bCs/>
              </w:rPr>
              <w:t xml:space="preserve"> </w:t>
            </w:r>
            <w:proofErr w:type="spellStart"/>
            <w:r w:rsidRPr="002222D7">
              <w:rPr>
                <w:bCs/>
              </w:rPr>
              <w:t>Briāna</w:t>
            </w:r>
            <w:proofErr w:type="spellEnd"/>
            <w:r w:rsidRPr="002222D7">
              <w:rPr>
                <w:bCs/>
              </w:rPr>
              <w:t xml:space="preserve"> ielā 13 un Raiņa bulvārī 7). Minēt</w:t>
            </w:r>
            <w:r>
              <w:rPr>
                <w:bCs/>
              </w:rPr>
              <w:t xml:space="preserve">os nekustamos īpašumus </w:t>
            </w:r>
            <w:r w:rsidRPr="002222D7">
              <w:rPr>
                <w:bCs/>
              </w:rPr>
              <w:t>Korupcijas novēršanas un apkarošanas biroj</w:t>
            </w:r>
            <w:r>
              <w:rPr>
                <w:bCs/>
              </w:rPr>
              <w:t>a pārstāvji</w:t>
            </w:r>
            <w:r w:rsidRPr="002222D7">
              <w:rPr>
                <w:bCs/>
              </w:rPr>
              <w:t xml:space="preserve"> apsekoja klātienē, kā arī </w:t>
            </w:r>
            <w:r>
              <w:rPr>
                <w:bCs/>
              </w:rPr>
              <w:t>izvērtēja</w:t>
            </w:r>
            <w:r w:rsidRPr="002222D7">
              <w:rPr>
                <w:bCs/>
              </w:rPr>
              <w:t xml:space="preserve"> to atbilstīb</w:t>
            </w:r>
            <w:r>
              <w:rPr>
                <w:bCs/>
              </w:rPr>
              <w:t xml:space="preserve">u </w:t>
            </w:r>
            <w:r w:rsidRPr="002222D7">
              <w:rPr>
                <w:bCs/>
              </w:rPr>
              <w:t>Korupcijas novēršanas un apkarošanas biroj</w:t>
            </w:r>
            <w:r>
              <w:rPr>
                <w:bCs/>
              </w:rPr>
              <w:t>a</w:t>
            </w:r>
            <w:r w:rsidRPr="002222D7">
              <w:rPr>
                <w:bCs/>
              </w:rPr>
              <w:t xml:space="preserve"> prasībām un vajadzībām. No </w:t>
            </w:r>
            <w:r w:rsidRPr="00DB712C">
              <w:rPr>
                <w:bCs/>
              </w:rPr>
              <w:t>Finanšu ministrija</w:t>
            </w:r>
            <w:r>
              <w:rPr>
                <w:bCs/>
              </w:rPr>
              <w:t>s</w:t>
            </w:r>
            <w:r w:rsidRPr="00DB712C">
              <w:rPr>
                <w:bCs/>
              </w:rPr>
              <w:t xml:space="preserve"> (Sabiedrība</w:t>
            </w:r>
            <w:r>
              <w:rPr>
                <w:bCs/>
              </w:rPr>
              <w:t>s</w:t>
            </w:r>
            <w:r w:rsidRPr="00DB712C">
              <w:rPr>
                <w:bCs/>
              </w:rPr>
              <w:t xml:space="preserve">) </w:t>
            </w:r>
            <w:r w:rsidRPr="002222D7">
              <w:rPr>
                <w:bCs/>
              </w:rPr>
              <w:t xml:space="preserve"> piedāvātajiem variantiem Korupcijas novēršanas un apkarošanas birojs par vispiemērotāko savas darbības nodrošināšanai atzina valsts nekustamo īpašumu </w:t>
            </w:r>
            <w:proofErr w:type="spellStart"/>
            <w:r w:rsidRPr="002222D7">
              <w:rPr>
                <w:bCs/>
              </w:rPr>
              <w:t>Aristida</w:t>
            </w:r>
            <w:proofErr w:type="spellEnd"/>
            <w:r w:rsidRPr="002222D7">
              <w:rPr>
                <w:bCs/>
              </w:rPr>
              <w:t xml:space="preserve"> </w:t>
            </w:r>
            <w:proofErr w:type="spellStart"/>
            <w:r w:rsidRPr="002222D7">
              <w:rPr>
                <w:bCs/>
              </w:rPr>
              <w:t>Briāna</w:t>
            </w:r>
            <w:proofErr w:type="spellEnd"/>
            <w:r w:rsidRPr="002222D7">
              <w:rPr>
                <w:bCs/>
              </w:rPr>
              <w:t xml:space="preserve"> ielā 13, Rīgā.</w:t>
            </w:r>
          </w:p>
          <w:p w:rsidR="00926EF6" w:rsidRDefault="00926EF6" w:rsidP="002222D7">
            <w:pPr>
              <w:pStyle w:val="naiskr"/>
              <w:tabs>
                <w:tab w:val="left" w:pos="366"/>
              </w:tabs>
              <w:spacing w:before="0" w:beforeAutospacing="0" w:after="60" w:afterAutospacing="0"/>
              <w:ind w:left="113" w:right="113"/>
              <w:jc w:val="both"/>
              <w:rPr>
                <w:bCs/>
              </w:rPr>
            </w:pPr>
            <w:r w:rsidRPr="002222D7">
              <w:rPr>
                <w:bCs/>
              </w:rPr>
              <w:t xml:space="preserve">Par nekustamo īpašumu </w:t>
            </w:r>
            <w:proofErr w:type="spellStart"/>
            <w:r w:rsidRPr="002222D7">
              <w:rPr>
                <w:bCs/>
              </w:rPr>
              <w:t>Aristida</w:t>
            </w:r>
            <w:proofErr w:type="spellEnd"/>
            <w:r w:rsidRPr="002222D7">
              <w:rPr>
                <w:bCs/>
              </w:rPr>
              <w:t xml:space="preserve"> </w:t>
            </w:r>
            <w:proofErr w:type="spellStart"/>
            <w:r w:rsidRPr="002222D7">
              <w:rPr>
                <w:bCs/>
              </w:rPr>
              <w:t>Briāna</w:t>
            </w:r>
            <w:proofErr w:type="spellEnd"/>
            <w:r w:rsidRPr="002222D7">
              <w:rPr>
                <w:bCs/>
              </w:rPr>
              <w:t xml:space="preserve"> ielā 13, Rīgā</w:t>
            </w:r>
            <w:r>
              <w:rPr>
                <w:bCs/>
              </w:rPr>
              <w:t xml:space="preserve"> </w:t>
            </w:r>
            <w:r w:rsidRPr="002222D7">
              <w:rPr>
                <w:bCs/>
              </w:rPr>
              <w:t>Satversmes aizsardzības biroj</w:t>
            </w:r>
            <w:r>
              <w:rPr>
                <w:bCs/>
              </w:rPr>
              <w:t>s sniedza</w:t>
            </w:r>
            <w:r w:rsidRPr="002222D7">
              <w:rPr>
                <w:bCs/>
              </w:rPr>
              <w:t xml:space="preserve"> </w:t>
            </w:r>
            <w:r>
              <w:rPr>
                <w:bCs/>
              </w:rPr>
              <w:t xml:space="preserve">vērtējumu, ka minētajā nekustamajā īpašumā ir iespējams veikt konstruktīvus pasākumus, lai maksimāli nodrošinātu drošības prasības elektroniski apstrādājamiem valsts noslēpuma objektiem, bet vienlaikus </w:t>
            </w:r>
            <w:r w:rsidRPr="002222D7">
              <w:rPr>
                <w:bCs/>
              </w:rPr>
              <w:t xml:space="preserve"> Satversmes aizsardzības biroj</w:t>
            </w:r>
            <w:r>
              <w:rPr>
                <w:bCs/>
              </w:rPr>
              <w:t>s norādīja, ka galējo atbildi par telpu piemērotību drošības prasībām varēs sniegt tikai pēc ēkas pārbūves un papildu drošības pasākumu ieviešanas.</w:t>
            </w:r>
          </w:p>
          <w:p w:rsidR="00926EF6" w:rsidRDefault="00926EF6" w:rsidP="00DB712C">
            <w:pPr>
              <w:pStyle w:val="naiskr"/>
              <w:tabs>
                <w:tab w:val="left" w:pos="366"/>
              </w:tabs>
              <w:spacing w:before="0" w:beforeAutospacing="0" w:after="60" w:afterAutospacing="0"/>
              <w:ind w:left="113" w:right="113"/>
              <w:jc w:val="both"/>
              <w:rPr>
                <w:bCs/>
              </w:rPr>
            </w:pPr>
            <w:r w:rsidRPr="00DB712C">
              <w:rPr>
                <w:bCs/>
              </w:rPr>
              <w:t xml:space="preserve">Ņemot vērā Satversmes aizsardzības biroja </w:t>
            </w:r>
            <w:r>
              <w:rPr>
                <w:bCs/>
              </w:rPr>
              <w:t xml:space="preserve">un </w:t>
            </w:r>
            <w:r w:rsidRPr="002222D7">
              <w:rPr>
                <w:bCs/>
              </w:rPr>
              <w:t>Korupcijas novēršanas un apkarošanas biroj</w:t>
            </w:r>
            <w:r>
              <w:rPr>
                <w:bCs/>
              </w:rPr>
              <w:t xml:space="preserve">a viedokli par </w:t>
            </w:r>
            <w:r w:rsidRPr="002222D7">
              <w:rPr>
                <w:bCs/>
              </w:rPr>
              <w:t xml:space="preserve">valsts nekustamo īpašumu </w:t>
            </w:r>
            <w:proofErr w:type="spellStart"/>
            <w:r w:rsidRPr="002222D7">
              <w:rPr>
                <w:bCs/>
              </w:rPr>
              <w:t>Aristida</w:t>
            </w:r>
            <w:proofErr w:type="spellEnd"/>
            <w:r w:rsidRPr="002222D7">
              <w:rPr>
                <w:bCs/>
              </w:rPr>
              <w:t xml:space="preserve"> </w:t>
            </w:r>
            <w:proofErr w:type="spellStart"/>
            <w:r w:rsidRPr="002222D7">
              <w:rPr>
                <w:bCs/>
              </w:rPr>
              <w:t>Briāna</w:t>
            </w:r>
            <w:proofErr w:type="spellEnd"/>
            <w:r w:rsidRPr="002222D7">
              <w:rPr>
                <w:bCs/>
              </w:rPr>
              <w:t xml:space="preserve"> ielā 13, Rīgā</w:t>
            </w:r>
            <w:r>
              <w:rPr>
                <w:bCs/>
              </w:rPr>
              <w:t xml:space="preserve">, </w:t>
            </w:r>
            <w:r w:rsidRPr="00DB712C">
              <w:rPr>
                <w:bCs/>
              </w:rPr>
              <w:t>Finanšu ministrija (Sabiedrība)</w:t>
            </w:r>
            <w:r>
              <w:rPr>
                <w:bCs/>
              </w:rPr>
              <w:t>, veica pasākumu kopumu, lai noteiktu orientējošu kapitālieguldījumu izmaksu apmēru, kas būtu nepieciešams minētā nekustamā īpašuma rekonstrukcijas darbu veikšanai.</w:t>
            </w:r>
          </w:p>
          <w:p w:rsidR="00926EF6" w:rsidRDefault="00926EF6" w:rsidP="00DB712C">
            <w:pPr>
              <w:pStyle w:val="naiskr"/>
              <w:tabs>
                <w:tab w:val="left" w:pos="366"/>
              </w:tabs>
              <w:spacing w:before="0" w:beforeAutospacing="0" w:after="60" w:afterAutospacing="0"/>
              <w:ind w:left="113" w:right="113"/>
              <w:jc w:val="both"/>
              <w:rPr>
                <w:bCs/>
              </w:rPr>
            </w:pPr>
            <w:r>
              <w:rPr>
                <w:bCs/>
              </w:rPr>
              <w:t>Veicot minētā objekta vairākkārtēju apsekošanu un saņemtās informācijas izvērtēšanu, vienlaikus, ņemot vērā analogu būvniecības objektu un būvniecības darbu izmaksu salīdzināšanu, orientējošs kapitālieguldījumu izmaksu apmērs minētajā nekustamajā īpašumā rekonstrukcijas darbu veikšanai varētu sastādīt aptuveni 2,8 milj</w:t>
            </w:r>
            <w:smartTag w:uri="schemas-tilde-lv/tildestengine" w:element="currency2">
              <w:smartTagPr>
                <w:attr w:name="currency_text" w:val="latu"/>
                <w:attr w:name="currency_value" w:val="."/>
                <w:attr w:name="currency_key" w:val="LVL"/>
                <w:attr w:name="currency_id" w:val="48"/>
              </w:smartTagPr>
              <w:r>
                <w:rPr>
                  <w:bCs/>
                </w:rPr>
                <w:t>. latu</w:t>
              </w:r>
            </w:smartTag>
            <w:r>
              <w:rPr>
                <w:bCs/>
              </w:rPr>
              <w:t xml:space="preserve"> (ar PVN). </w:t>
            </w:r>
          </w:p>
          <w:p w:rsidR="00926EF6" w:rsidRDefault="00926EF6" w:rsidP="00DB712C">
            <w:pPr>
              <w:pStyle w:val="naiskr"/>
              <w:tabs>
                <w:tab w:val="left" w:pos="366"/>
              </w:tabs>
              <w:spacing w:before="0" w:beforeAutospacing="0" w:after="60" w:afterAutospacing="0"/>
              <w:ind w:left="113" w:right="113"/>
              <w:jc w:val="both"/>
              <w:rPr>
                <w:bCs/>
              </w:rPr>
            </w:pPr>
            <w:r>
              <w:rPr>
                <w:bCs/>
              </w:rPr>
              <w:t xml:space="preserve">Provizoriskais rekonstrukcijas darbu veikšanas termiņš </w:t>
            </w:r>
            <w:bookmarkStart w:id="2" w:name="_GoBack"/>
            <w:bookmarkEnd w:id="2"/>
            <w:r>
              <w:rPr>
                <w:bCs/>
              </w:rPr>
              <w:t>2 gadi.</w:t>
            </w:r>
          </w:p>
          <w:p w:rsidR="00926EF6" w:rsidRDefault="00926EF6" w:rsidP="007647F3">
            <w:pPr>
              <w:pStyle w:val="naiskr"/>
              <w:tabs>
                <w:tab w:val="left" w:pos="366"/>
              </w:tabs>
              <w:spacing w:before="0" w:beforeAutospacing="0" w:after="60" w:afterAutospacing="0"/>
              <w:ind w:left="113" w:right="113"/>
              <w:jc w:val="both"/>
              <w:rPr>
                <w:bCs/>
              </w:rPr>
            </w:pPr>
            <w:r>
              <w:rPr>
                <w:bCs/>
              </w:rPr>
              <w:t xml:space="preserve">Pamatojoties uz </w:t>
            </w:r>
            <w:r w:rsidRPr="00873A4A">
              <w:rPr>
                <w:bCs/>
              </w:rPr>
              <w:t>Ministru kabineta 2010.gada 8.jūnija noteikumos Nr.515 „Noteikumi par valsts un pašvaldību mantas iznomāšanas kārtību, nomas maksas noteikšanas metodiku un nomas līguma tipveida nosacījumiem”</w:t>
            </w:r>
            <w:r>
              <w:rPr>
                <w:bCs/>
              </w:rPr>
              <w:t xml:space="preserve"> noteikto kārtību, </w:t>
            </w:r>
            <w:r w:rsidRPr="00144D79">
              <w:rPr>
                <w:bCs/>
              </w:rPr>
              <w:t>Finanšu ministrija (Sabiedrība) veica pirmreizēju provizorisk</w:t>
            </w:r>
            <w:r>
              <w:rPr>
                <w:bCs/>
              </w:rPr>
              <w:t xml:space="preserve">o nomas maksas aprēķinu. Izmantojot orientējošo rekonstrukcijas darbu kapitālieguldījumu izmaksu apmēru, </w:t>
            </w:r>
            <w:r w:rsidRPr="00144D79">
              <w:rPr>
                <w:bCs/>
              </w:rPr>
              <w:t>provizorisk</w:t>
            </w:r>
            <w:r>
              <w:rPr>
                <w:bCs/>
              </w:rPr>
              <w:t>ais nomas maksas apmērs gadā varētu sastādīt:</w:t>
            </w:r>
          </w:p>
          <w:p w:rsidR="00926EF6" w:rsidRPr="00854BEC" w:rsidRDefault="00926EF6" w:rsidP="00854BEC">
            <w:pPr>
              <w:pStyle w:val="naislab"/>
              <w:numPr>
                <w:ilvl w:val="0"/>
                <w:numId w:val="13"/>
              </w:numPr>
              <w:tabs>
                <w:tab w:val="left" w:pos="243"/>
                <w:tab w:val="left" w:pos="366"/>
              </w:tabs>
              <w:spacing w:before="0" w:beforeAutospacing="0" w:after="60" w:afterAutospacing="0"/>
              <w:ind w:right="158"/>
              <w:jc w:val="both"/>
            </w:pPr>
            <w:r>
              <w:t>j</w:t>
            </w:r>
            <w:r w:rsidRPr="00144D79">
              <w:t xml:space="preserve">a </w:t>
            </w:r>
            <w:r w:rsidRPr="00854BEC">
              <w:t>valsts budžeta ilgtermiņa saistībās paredz ar būvniecības darbu un ar to finansēšanu saistīto izdevumu segšanu 20 gados pēc būvniecības projekta īstenošanas, tad vidēji gadā – 308,4 tūkst</w:t>
            </w:r>
            <w:smartTag w:uri="schemas-tilde-lv/tildestengine" w:element="currency2">
              <w:smartTagPr>
                <w:attr w:name="currency_text" w:val="latu"/>
                <w:attr w:name="currency_value" w:val="."/>
                <w:attr w:name="currency_key" w:val="LVL"/>
                <w:attr w:name="currency_id" w:val="48"/>
              </w:smartTagPr>
              <w:r w:rsidRPr="00854BEC">
                <w:t>. latu</w:t>
              </w:r>
            </w:smartTag>
            <w:r w:rsidRPr="00854BEC">
              <w:t>;</w:t>
            </w:r>
          </w:p>
          <w:p w:rsidR="00926EF6" w:rsidRDefault="00926EF6" w:rsidP="00854BEC">
            <w:pPr>
              <w:pStyle w:val="naislab"/>
              <w:numPr>
                <w:ilvl w:val="0"/>
                <w:numId w:val="13"/>
              </w:numPr>
              <w:tabs>
                <w:tab w:val="left" w:pos="243"/>
                <w:tab w:val="left" w:pos="366"/>
              </w:tabs>
              <w:spacing w:before="0" w:beforeAutospacing="0" w:after="60" w:afterAutospacing="0"/>
              <w:ind w:right="158"/>
              <w:jc w:val="both"/>
            </w:pPr>
            <w:r>
              <w:t>j</w:t>
            </w:r>
            <w:r w:rsidRPr="00144D79">
              <w:t xml:space="preserve">a </w:t>
            </w:r>
            <w:r w:rsidRPr="00854BEC">
              <w:t>valsts budžeta ilgtermiņa saistībās paredz ar būvniecības darbu un ar to finansēšanu saistīto izdevumu segšanu 3 gados pēc būvniecības projekta īstenošanas</w:t>
            </w:r>
            <w:r>
              <w:t xml:space="preserve"> (vidēji gadā 855 tūkst</w:t>
            </w:r>
            <w:smartTag w:uri="schemas-tilde-lv/tildestengine" w:element="currency2">
              <w:smartTagPr>
                <w:attr w:name="currency_text" w:val="latu"/>
                <w:attr w:name="currency_value" w:val="."/>
                <w:attr w:name="currency_key" w:val="LVL"/>
                <w:attr w:name="currency_id" w:val="48"/>
              </w:smartTagPr>
              <w:r>
                <w:t>. latu</w:t>
              </w:r>
            </w:smartTag>
            <w:r>
              <w:t>)</w:t>
            </w:r>
            <w:r w:rsidRPr="00854BEC">
              <w:t xml:space="preserve">, tad vidēji gadā –  </w:t>
            </w:r>
            <w:r>
              <w:t>44</w:t>
            </w:r>
            <w:r w:rsidRPr="00854BEC">
              <w:t xml:space="preserve"> tūkst</w:t>
            </w:r>
            <w:smartTag w:uri="schemas-tilde-lv/tildestengine" w:element="currency2">
              <w:smartTagPr>
                <w:attr w:name="currency_text" w:val="latu"/>
                <w:attr w:name="currency_value" w:val="."/>
                <w:attr w:name="currency_key" w:val="LVL"/>
                <w:attr w:name="currency_id" w:val="48"/>
              </w:smartTagPr>
              <w:r w:rsidRPr="00854BEC">
                <w:t>. latu</w:t>
              </w:r>
            </w:smartTag>
            <w:r w:rsidRPr="00854BEC">
              <w:t>.</w:t>
            </w:r>
          </w:p>
          <w:p w:rsidR="00926EF6" w:rsidRDefault="00926EF6" w:rsidP="00161427">
            <w:pPr>
              <w:pStyle w:val="naiskr"/>
              <w:tabs>
                <w:tab w:val="left" w:pos="366"/>
              </w:tabs>
              <w:spacing w:before="0" w:beforeAutospacing="0" w:after="60" w:afterAutospacing="0"/>
              <w:ind w:left="113" w:right="113"/>
              <w:jc w:val="both"/>
            </w:pPr>
            <w:r w:rsidRPr="00F47395">
              <w:rPr>
                <w:bCs/>
              </w:rPr>
              <w:lastRenderedPageBreak/>
              <w:t>Ņemot vērā minēto</w:t>
            </w:r>
            <w:r>
              <w:rPr>
                <w:bCs/>
              </w:rPr>
              <w:t>,</w:t>
            </w:r>
            <w:r w:rsidRPr="00F47395">
              <w:rPr>
                <w:bCs/>
              </w:rPr>
              <w:t xml:space="preserve"> </w:t>
            </w:r>
            <w:r w:rsidRPr="00A54886">
              <w:rPr>
                <w:bCs/>
              </w:rPr>
              <w:t>un</w:t>
            </w:r>
            <w:r>
              <w:rPr>
                <w:bCs/>
              </w:rPr>
              <w:t>,</w:t>
            </w:r>
            <w:r w:rsidRPr="00A54886">
              <w:rPr>
                <w:bCs/>
              </w:rPr>
              <w:t xml:space="preserve"> lai </w:t>
            </w:r>
            <w:r>
              <w:rPr>
                <w:bCs/>
              </w:rPr>
              <w:t xml:space="preserve">izpildītu </w:t>
            </w:r>
            <w:r w:rsidRPr="00DB712C">
              <w:rPr>
                <w:bCs/>
              </w:rPr>
              <w:t xml:space="preserve">Ministru kabineta </w:t>
            </w:r>
            <w:proofErr w:type="spellStart"/>
            <w:r w:rsidRPr="00DB712C">
              <w:rPr>
                <w:bCs/>
              </w:rPr>
              <w:t>protokollēmuma</w:t>
            </w:r>
            <w:proofErr w:type="spellEnd"/>
            <w:r w:rsidRPr="00DB712C">
              <w:rPr>
                <w:bCs/>
              </w:rPr>
              <w:t xml:space="preserve"> Nr.47 6.2.apakšpunktā doto uzdevumu</w:t>
            </w:r>
            <w:r>
              <w:rPr>
                <w:bCs/>
              </w:rPr>
              <w:t xml:space="preserve">, ir nepieciešams </w:t>
            </w:r>
            <w:r w:rsidRPr="00A54886">
              <w:rPr>
                <w:bCs/>
              </w:rPr>
              <w:t xml:space="preserve">Ministru kabineta </w:t>
            </w:r>
            <w:smartTag w:uri="schemas-tilde-lv/tildestengine" w:element="veidnes">
              <w:smartTagPr>
                <w:attr w:name="id" w:val="-1"/>
                <w:attr w:name="baseform" w:val="lēmums"/>
                <w:attr w:name="text" w:val="lēmums"/>
              </w:smartTagPr>
              <w:r w:rsidRPr="00A54886">
                <w:rPr>
                  <w:bCs/>
                </w:rPr>
                <w:t>lēmum</w:t>
              </w:r>
              <w:r>
                <w:rPr>
                  <w:bCs/>
                </w:rPr>
                <w:t>s</w:t>
              </w:r>
            </w:smartTag>
            <w:r>
              <w:rPr>
                <w:bCs/>
              </w:rPr>
              <w:t xml:space="preserve"> par </w:t>
            </w:r>
            <w:r w:rsidRPr="00DE7B04">
              <w:rPr>
                <w:bCs/>
              </w:rPr>
              <w:t>Korupcijas novēršanas un apkarošanas biroja izvietošan</w:t>
            </w:r>
            <w:r>
              <w:rPr>
                <w:bCs/>
              </w:rPr>
              <w:t>u</w:t>
            </w:r>
            <w:r w:rsidRPr="00DE7B04">
              <w:rPr>
                <w:bCs/>
              </w:rPr>
              <w:t xml:space="preserve"> valst</w:t>
            </w:r>
            <w:r>
              <w:rPr>
                <w:bCs/>
              </w:rPr>
              <w:t>s</w:t>
            </w:r>
            <w:r w:rsidRPr="00DE7B04">
              <w:rPr>
                <w:bCs/>
              </w:rPr>
              <w:t xml:space="preserve"> nekustamajā īpašumā </w:t>
            </w:r>
            <w:proofErr w:type="spellStart"/>
            <w:r w:rsidRPr="00DE7B04">
              <w:rPr>
                <w:bCs/>
              </w:rPr>
              <w:t>Aristida</w:t>
            </w:r>
            <w:proofErr w:type="spellEnd"/>
            <w:r w:rsidRPr="00DE7B04">
              <w:rPr>
                <w:bCs/>
              </w:rPr>
              <w:t xml:space="preserve"> </w:t>
            </w:r>
            <w:proofErr w:type="spellStart"/>
            <w:r w:rsidRPr="00DE7B04">
              <w:rPr>
                <w:bCs/>
              </w:rPr>
              <w:t>Briāna</w:t>
            </w:r>
            <w:proofErr w:type="spellEnd"/>
            <w:r w:rsidRPr="00DE7B04">
              <w:rPr>
                <w:bCs/>
              </w:rPr>
              <w:t xml:space="preserve"> ielā 13, Rīgā (nekustamā īpašuma kadastra Nr.0100 024 0098</w:t>
            </w:r>
            <w:r w:rsidRPr="00161427">
              <w:rPr>
                <w:bCs/>
              </w:rPr>
              <w:t xml:space="preserve">), vienlaikus nosakot </w:t>
            </w:r>
            <w:r>
              <w:rPr>
                <w:bCs/>
              </w:rPr>
              <w:t xml:space="preserve">veicamos </w:t>
            </w:r>
            <w:r w:rsidRPr="00161427">
              <w:rPr>
                <w:bCs/>
              </w:rPr>
              <w:t xml:space="preserve">uzdevumus, kas saistīti ar finansējuma </w:t>
            </w:r>
            <w:r>
              <w:rPr>
                <w:bCs/>
              </w:rPr>
              <w:t>nodrošināšanu</w:t>
            </w:r>
            <w:r w:rsidRPr="00161427">
              <w:rPr>
                <w:bCs/>
              </w:rPr>
              <w:t xml:space="preserve"> Korupcijas novēršanas un apkarošanas biroja ēku rekonstrukcijai </w:t>
            </w:r>
            <w:proofErr w:type="spellStart"/>
            <w:r w:rsidRPr="00161427">
              <w:rPr>
                <w:bCs/>
              </w:rPr>
              <w:t>Aristida</w:t>
            </w:r>
            <w:proofErr w:type="spellEnd"/>
            <w:r w:rsidRPr="00161427">
              <w:rPr>
                <w:bCs/>
              </w:rPr>
              <w:t xml:space="preserve"> </w:t>
            </w:r>
            <w:proofErr w:type="spellStart"/>
            <w:r w:rsidRPr="00161427">
              <w:rPr>
                <w:bCs/>
              </w:rPr>
              <w:t>Briāna</w:t>
            </w:r>
            <w:proofErr w:type="spellEnd"/>
            <w:r w:rsidRPr="00161427">
              <w:rPr>
                <w:bCs/>
              </w:rPr>
              <w:t xml:space="preserve"> ielā 13, Rīgā. </w:t>
            </w:r>
          </w:p>
        </w:tc>
      </w:tr>
      <w:tr w:rsidR="00926EF6" w:rsidTr="00EC3C9F">
        <w:trPr>
          <w:trHeight w:val="822"/>
          <w:tblCellSpacing w:w="0" w:type="dxa"/>
        </w:trPr>
        <w:tc>
          <w:tcPr>
            <w:tcW w:w="360" w:type="dxa"/>
            <w:tcBorders>
              <w:top w:val="outset" w:sz="6" w:space="0" w:color="auto"/>
              <w:bottom w:val="outset" w:sz="6" w:space="0" w:color="auto"/>
              <w:right w:val="outset" w:sz="6" w:space="0" w:color="auto"/>
            </w:tcBorders>
          </w:tcPr>
          <w:p w:rsidR="00926EF6" w:rsidRDefault="00926EF6" w:rsidP="00531B65">
            <w:pPr>
              <w:pStyle w:val="naiskr"/>
            </w:pPr>
            <w:r>
              <w:lastRenderedPageBreak/>
              <w:t> 3.</w:t>
            </w:r>
          </w:p>
        </w:tc>
        <w:tc>
          <w:tcPr>
            <w:tcW w:w="2700" w:type="dxa"/>
            <w:tcBorders>
              <w:top w:val="outset" w:sz="6" w:space="0" w:color="auto"/>
              <w:left w:val="outset" w:sz="6" w:space="0" w:color="auto"/>
              <w:bottom w:val="outset" w:sz="6" w:space="0" w:color="auto"/>
              <w:right w:val="outset" w:sz="6" w:space="0" w:color="auto"/>
            </w:tcBorders>
          </w:tcPr>
          <w:p w:rsidR="00926EF6" w:rsidRDefault="00926EF6" w:rsidP="00531B65">
            <w:pPr>
              <w:pStyle w:val="naiskr"/>
            </w:pPr>
            <w:r>
              <w:t> Saistītie politikas ietekmes novērtējumi un pētījumi</w:t>
            </w:r>
          </w:p>
        </w:tc>
        <w:tc>
          <w:tcPr>
            <w:tcW w:w="6566" w:type="dxa"/>
            <w:tcBorders>
              <w:top w:val="outset" w:sz="6" w:space="0" w:color="auto"/>
              <w:left w:val="outset" w:sz="6" w:space="0" w:color="auto"/>
              <w:bottom w:val="outset" w:sz="6" w:space="0" w:color="auto"/>
            </w:tcBorders>
          </w:tcPr>
          <w:p w:rsidR="00926EF6" w:rsidRDefault="00926EF6" w:rsidP="00DA48DC">
            <w:pPr>
              <w:pStyle w:val="naiskr"/>
              <w:ind w:right="165"/>
            </w:pPr>
            <w:r>
              <w:t xml:space="preserve">  </w:t>
            </w:r>
            <w:proofErr w:type="spellStart"/>
            <w:r w:rsidRPr="00DE7B04">
              <w:rPr>
                <w:bCs/>
              </w:rPr>
              <w:t>Protokollēmuma</w:t>
            </w:r>
            <w:proofErr w:type="spellEnd"/>
            <w:r w:rsidRPr="00861ED9">
              <w:t xml:space="preserve"> </w:t>
            </w:r>
            <w:r>
              <w:t>p</w:t>
            </w:r>
            <w:r w:rsidRPr="00861ED9">
              <w:t>rojekts šo jomu neskar.</w:t>
            </w:r>
          </w:p>
        </w:tc>
      </w:tr>
      <w:tr w:rsidR="00926EF6" w:rsidTr="00EC3C9F">
        <w:trPr>
          <w:trHeight w:val="384"/>
          <w:tblCellSpacing w:w="0" w:type="dxa"/>
        </w:trPr>
        <w:tc>
          <w:tcPr>
            <w:tcW w:w="360" w:type="dxa"/>
            <w:tcBorders>
              <w:top w:val="outset" w:sz="6" w:space="0" w:color="auto"/>
              <w:bottom w:val="outset" w:sz="6" w:space="0" w:color="auto"/>
              <w:right w:val="outset" w:sz="6" w:space="0" w:color="auto"/>
            </w:tcBorders>
          </w:tcPr>
          <w:p w:rsidR="00926EF6" w:rsidRDefault="00926EF6" w:rsidP="00531B65">
            <w:pPr>
              <w:pStyle w:val="naiskr"/>
            </w:pPr>
            <w:r>
              <w:t> 4.</w:t>
            </w:r>
          </w:p>
        </w:tc>
        <w:tc>
          <w:tcPr>
            <w:tcW w:w="2700" w:type="dxa"/>
            <w:tcBorders>
              <w:top w:val="outset" w:sz="6" w:space="0" w:color="auto"/>
              <w:left w:val="outset" w:sz="6" w:space="0" w:color="auto"/>
              <w:bottom w:val="outset" w:sz="6" w:space="0" w:color="auto"/>
              <w:right w:val="outset" w:sz="6" w:space="0" w:color="auto"/>
            </w:tcBorders>
          </w:tcPr>
          <w:p w:rsidR="00926EF6" w:rsidRDefault="00926EF6" w:rsidP="00531B65">
            <w:pPr>
              <w:pStyle w:val="naiskr"/>
            </w:pPr>
            <w:r>
              <w:t> Tiesiskā regulējuma mērķis un būtība</w:t>
            </w:r>
          </w:p>
        </w:tc>
        <w:tc>
          <w:tcPr>
            <w:tcW w:w="6566" w:type="dxa"/>
            <w:tcBorders>
              <w:top w:val="outset" w:sz="6" w:space="0" w:color="auto"/>
              <w:left w:val="outset" w:sz="6" w:space="0" w:color="auto"/>
              <w:bottom w:val="outset" w:sz="6" w:space="0" w:color="auto"/>
            </w:tcBorders>
          </w:tcPr>
          <w:p w:rsidR="00926EF6" w:rsidRDefault="00926EF6" w:rsidP="00E14FDF">
            <w:pPr>
              <w:pStyle w:val="naiskr"/>
              <w:tabs>
                <w:tab w:val="left" w:pos="366"/>
              </w:tabs>
              <w:spacing w:before="0" w:beforeAutospacing="0" w:after="60" w:afterAutospacing="0"/>
              <w:ind w:left="113" w:right="113"/>
              <w:jc w:val="both"/>
              <w:rPr>
                <w:bCs/>
              </w:rPr>
            </w:pPr>
            <w:proofErr w:type="spellStart"/>
            <w:r>
              <w:rPr>
                <w:bCs/>
              </w:rPr>
              <w:t>P</w:t>
            </w:r>
            <w:r w:rsidRPr="00DE7B04">
              <w:rPr>
                <w:bCs/>
              </w:rPr>
              <w:t>rotokollēmuma</w:t>
            </w:r>
            <w:proofErr w:type="spellEnd"/>
            <w:r w:rsidRPr="00DE7B04">
              <w:rPr>
                <w:bCs/>
              </w:rPr>
              <w:t xml:space="preserve"> projekta „Par Ministru kabineta 2011.gada 9.augusta sēdes </w:t>
            </w:r>
            <w:proofErr w:type="spellStart"/>
            <w:r w:rsidRPr="00DE7B04">
              <w:rPr>
                <w:bCs/>
              </w:rPr>
              <w:t>protokollēmuma</w:t>
            </w:r>
            <w:proofErr w:type="spellEnd"/>
            <w:r w:rsidRPr="00DE7B04">
              <w:rPr>
                <w:bCs/>
              </w:rPr>
              <w:t xml:space="preserve"> (prot. Nr.47 23.§) „Informatīvais </w:t>
            </w:r>
            <w:smartTag w:uri="schemas-tilde-lv/tildestengine" w:element="veidnes">
              <w:smartTagPr>
                <w:attr w:name="id" w:val="-1"/>
                <w:attr w:name="baseform" w:val="ziņojums"/>
                <w:attr w:name="text" w:val="ziņojums"/>
              </w:smartTagPr>
              <w:r w:rsidRPr="00DE7B04">
                <w:rPr>
                  <w:bCs/>
                </w:rPr>
                <w:t>ziņojums</w:t>
              </w:r>
            </w:smartTag>
            <w:r w:rsidRPr="00DE7B04">
              <w:rPr>
                <w:bCs/>
              </w:rPr>
              <w:t xml:space="preserve"> „Par turpmāko rīcību ar valsts akciju sabiedrības „Valsts nekustamie īpašumi” būvniecības projektiem”” 6.2.apakšpunktā dotā uzdevuma izpildi” </w:t>
            </w:r>
            <w:r>
              <w:rPr>
                <w:bCs/>
              </w:rPr>
              <w:t xml:space="preserve">(turpmāk – </w:t>
            </w:r>
            <w:proofErr w:type="spellStart"/>
            <w:r>
              <w:rPr>
                <w:bCs/>
              </w:rPr>
              <w:t>p</w:t>
            </w:r>
            <w:r w:rsidRPr="00DE7B04">
              <w:rPr>
                <w:bCs/>
              </w:rPr>
              <w:t>rotokollēmuma</w:t>
            </w:r>
            <w:proofErr w:type="spellEnd"/>
            <w:r w:rsidRPr="00A96D8F">
              <w:rPr>
                <w:bCs/>
              </w:rPr>
              <w:t xml:space="preserve"> projekt</w:t>
            </w:r>
            <w:r>
              <w:rPr>
                <w:bCs/>
              </w:rPr>
              <w:t xml:space="preserve">s) </w:t>
            </w:r>
            <w:r w:rsidRPr="00DE7B04">
              <w:rPr>
                <w:bCs/>
              </w:rPr>
              <w:t xml:space="preserve">mērķis ir </w:t>
            </w:r>
            <w:r>
              <w:rPr>
                <w:bCs/>
              </w:rPr>
              <w:t xml:space="preserve">konceptuāli atbalstīt </w:t>
            </w:r>
            <w:r w:rsidRPr="00DE7B04">
              <w:rPr>
                <w:bCs/>
              </w:rPr>
              <w:t>Korupcijas novēršanas un apkarošanas biroja izvietošan</w:t>
            </w:r>
            <w:r>
              <w:rPr>
                <w:bCs/>
              </w:rPr>
              <w:t>u</w:t>
            </w:r>
            <w:r w:rsidRPr="00DE7B04">
              <w:rPr>
                <w:bCs/>
              </w:rPr>
              <w:t xml:space="preserve"> valst</w:t>
            </w:r>
            <w:r>
              <w:rPr>
                <w:bCs/>
              </w:rPr>
              <w:t>s</w:t>
            </w:r>
            <w:r w:rsidRPr="00DE7B04">
              <w:rPr>
                <w:bCs/>
              </w:rPr>
              <w:t xml:space="preserve"> nekustamajā īpašumā </w:t>
            </w:r>
            <w:proofErr w:type="spellStart"/>
            <w:r w:rsidRPr="00DE7B04">
              <w:rPr>
                <w:bCs/>
              </w:rPr>
              <w:t>Aristida</w:t>
            </w:r>
            <w:proofErr w:type="spellEnd"/>
            <w:r w:rsidRPr="00DE7B04">
              <w:rPr>
                <w:bCs/>
              </w:rPr>
              <w:t xml:space="preserve"> </w:t>
            </w:r>
            <w:proofErr w:type="spellStart"/>
            <w:r w:rsidRPr="00DE7B04">
              <w:rPr>
                <w:bCs/>
              </w:rPr>
              <w:t>Briāna</w:t>
            </w:r>
            <w:proofErr w:type="spellEnd"/>
            <w:r w:rsidRPr="00DE7B04">
              <w:rPr>
                <w:bCs/>
              </w:rPr>
              <w:t xml:space="preserve"> ielā 13, Rīgā (nekustamā īpašuma kadastra Nr.0100 024 0098)</w:t>
            </w:r>
            <w:r>
              <w:rPr>
                <w:bCs/>
              </w:rPr>
              <w:t>, vienlaikus nosakot:</w:t>
            </w:r>
          </w:p>
          <w:p w:rsidR="00926EF6" w:rsidRDefault="00926EF6" w:rsidP="00C75FBF">
            <w:pPr>
              <w:pStyle w:val="naiskr"/>
              <w:numPr>
                <w:ilvl w:val="0"/>
                <w:numId w:val="17"/>
              </w:numPr>
              <w:tabs>
                <w:tab w:val="left" w:pos="366"/>
              </w:tabs>
              <w:spacing w:before="0" w:beforeAutospacing="0" w:after="60" w:afterAutospacing="0"/>
              <w:ind w:left="314" w:right="113" w:hanging="142"/>
              <w:jc w:val="both"/>
            </w:pPr>
            <w:r w:rsidRPr="00C75FBF">
              <w:t>Finanšu ministrijai (Sabiedrībai) līdz 2012.gada 1</w:t>
            </w:r>
            <w:r w:rsidR="00784D93">
              <w:t>5</w:t>
            </w:r>
            <w:r w:rsidRPr="00C75FBF">
              <w:t>.jūnijam, izvērtējot optimālāko būvniecības darbu finansēšanas modeli, iesniegt Korupcijas novēršanas un apkarošanas birojam informāciju par minētā objekta provizorisko nomas maksas apmēru un plānotajiem rekonstrukcijas pabeigšanas un nomas līgumsaistību sākuma termiņiem</w:t>
            </w:r>
            <w:r>
              <w:t>;</w:t>
            </w:r>
          </w:p>
          <w:p w:rsidR="00926EF6" w:rsidRPr="00C75FBF" w:rsidRDefault="00926EF6" w:rsidP="00C75FBF">
            <w:pPr>
              <w:pStyle w:val="naiskr"/>
              <w:numPr>
                <w:ilvl w:val="0"/>
                <w:numId w:val="17"/>
              </w:numPr>
              <w:tabs>
                <w:tab w:val="left" w:pos="366"/>
              </w:tabs>
              <w:spacing w:before="0" w:beforeAutospacing="0" w:after="60" w:afterAutospacing="0"/>
              <w:ind w:left="314" w:right="113" w:hanging="142"/>
              <w:jc w:val="both"/>
            </w:pPr>
            <w:r w:rsidRPr="00C75FBF">
              <w:t xml:space="preserve">Korupcijas novēršanas un apkarošanas birojam pēc šī </w:t>
            </w:r>
            <w:proofErr w:type="spellStart"/>
            <w:r w:rsidRPr="00C75FBF">
              <w:t>protokollēmuma</w:t>
            </w:r>
            <w:proofErr w:type="spellEnd"/>
            <w:r w:rsidRPr="00C75FBF">
              <w:t xml:space="preserve"> 2.punktā dotā uzdevuma izpildes līdz 2012.gada 1.augustam normatīvajos aktos noteiktajā kārtībā iesniegt  Ministru kabinetā  rīkojuma projektu par šī protokola 1.punktā minētā objekta telpu provizoriskās nomas maksas apmēru, kas Korupcijas novēršanas un apkarošanas birojam būs jāmaksā </w:t>
            </w:r>
            <w:r>
              <w:t>S</w:t>
            </w:r>
            <w:r w:rsidRPr="00C75FBF">
              <w:t>abiedrībai, pārcelšanās un aprīkojumu iegādes izdevumu  iekļaušanu likumprojekta „Par valsts budžetu 2013.gadam” ilgtermiņa saistībās, norādot rekonstrukcijas plānotos pabeigšanas un nomas līgumsaistību sākuma termiņus.</w:t>
            </w:r>
          </w:p>
          <w:p w:rsidR="00926EF6" w:rsidRPr="00DE7B04" w:rsidRDefault="00926EF6" w:rsidP="00E14FDF">
            <w:pPr>
              <w:pStyle w:val="naiskr"/>
              <w:tabs>
                <w:tab w:val="left" w:pos="366"/>
              </w:tabs>
              <w:spacing w:before="0" w:beforeAutospacing="0" w:after="60" w:afterAutospacing="0"/>
              <w:ind w:left="113" w:right="113"/>
              <w:jc w:val="both"/>
              <w:rPr>
                <w:bCs/>
              </w:rPr>
            </w:pPr>
            <w:proofErr w:type="spellStart"/>
            <w:r w:rsidRPr="00DE7B04">
              <w:rPr>
                <w:bCs/>
              </w:rPr>
              <w:t>Protokollēmuma</w:t>
            </w:r>
            <w:proofErr w:type="spellEnd"/>
            <w:r w:rsidRPr="00DE7B04">
              <w:rPr>
                <w:bCs/>
              </w:rPr>
              <w:t xml:space="preserve"> projekts pilnībā atrisina 2.punktā minētās problēmas.</w:t>
            </w:r>
          </w:p>
        </w:tc>
      </w:tr>
      <w:tr w:rsidR="00926EF6" w:rsidTr="00EC3C9F">
        <w:trPr>
          <w:trHeight w:val="476"/>
          <w:tblCellSpacing w:w="0" w:type="dxa"/>
        </w:trPr>
        <w:tc>
          <w:tcPr>
            <w:tcW w:w="360" w:type="dxa"/>
            <w:tcBorders>
              <w:top w:val="outset" w:sz="6" w:space="0" w:color="auto"/>
              <w:bottom w:val="outset" w:sz="6" w:space="0" w:color="auto"/>
              <w:right w:val="outset" w:sz="6" w:space="0" w:color="auto"/>
            </w:tcBorders>
          </w:tcPr>
          <w:p w:rsidR="00926EF6" w:rsidRDefault="00926EF6" w:rsidP="00531B65">
            <w:pPr>
              <w:pStyle w:val="naiskr"/>
            </w:pPr>
            <w:r>
              <w:t> 5.</w:t>
            </w:r>
          </w:p>
        </w:tc>
        <w:tc>
          <w:tcPr>
            <w:tcW w:w="2700" w:type="dxa"/>
            <w:tcBorders>
              <w:top w:val="outset" w:sz="6" w:space="0" w:color="auto"/>
              <w:left w:val="outset" w:sz="6" w:space="0" w:color="auto"/>
              <w:bottom w:val="outset" w:sz="6" w:space="0" w:color="auto"/>
              <w:right w:val="outset" w:sz="6" w:space="0" w:color="auto"/>
            </w:tcBorders>
          </w:tcPr>
          <w:p w:rsidR="00926EF6" w:rsidRDefault="00926EF6" w:rsidP="00531B65">
            <w:pPr>
              <w:pStyle w:val="naiskr"/>
            </w:pPr>
            <w:r>
              <w:t> Projekta izstrādē iesaistītās institūcijas</w:t>
            </w:r>
          </w:p>
        </w:tc>
        <w:tc>
          <w:tcPr>
            <w:tcW w:w="6566" w:type="dxa"/>
            <w:tcBorders>
              <w:top w:val="outset" w:sz="6" w:space="0" w:color="auto"/>
              <w:left w:val="outset" w:sz="6" w:space="0" w:color="auto"/>
              <w:bottom w:val="outset" w:sz="6" w:space="0" w:color="auto"/>
            </w:tcBorders>
          </w:tcPr>
          <w:p w:rsidR="00926EF6" w:rsidRPr="00861ED9" w:rsidRDefault="00926EF6" w:rsidP="002222D7">
            <w:pPr>
              <w:pStyle w:val="naiskr"/>
              <w:tabs>
                <w:tab w:val="left" w:pos="366"/>
              </w:tabs>
              <w:spacing w:before="0" w:beforeAutospacing="0" w:after="60" w:afterAutospacing="0"/>
              <w:ind w:left="113" w:right="113"/>
              <w:jc w:val="both"/>
            </w:pPr>
            <w:r>
              <w:rPr>
                <w:bCs/>
              </w:rPr>
              <w:t xml:space="preserve">Finanšu ministrija, </w:t>
            </w:r>
            <w:r w:rsidRPr="00A96D8F">
              <w:rPr>
                <w:bCs/>
              </w:rPr>
              <w:t xml:space="preserve">valsts akciju sabiedrība </w:t>
            </w:r>
            <w:r>
              <w:rPr>
                <w:bCs/>
              </w:rPr>
              <w:t>„Valsts nekustamie īpašumi”</w:t>
            </w:r>
            <w:r w:rsidRPr="00A96D8F">
              <w:rPr>
                <w:bCs/>
              </w:rPr>
              <w:t>.</w:t>
            </w:r>
          </w:p>
        </w:tc>
      </w:tr>
      <w:tr w:rsidR="00926EF6" w:rsidTr="00EC3C9F">
        <w:trPr>
          <w:trHeight w:val="948"/>
          <w:tblCellSpacing w:w="0" w:type="dxa"/>
        </w:trPr>
        <w:tc>
          <w:tcPr>
            <w:tcW w:w="360" w:type="dxa"/>
            <w:tcBorders>
              <w:top w:val="outset" w:sz="6" w:space="0" w:color="auto"/>
              <w:bottom w:val="outset" w:sz="6" w:space="0" w:color="auto"/>
              <w:right w:val="outset" w:sz="6" w:space="0" w:color="auto"/>
            </w:tcBorders>
          </w:tcPr>
          <w:p w:rsidR="00926EF6" w:rsidRDefault="00926EF6" w:rsidP="00531B65">
            <w:pPr>
              <w:pStyle w:val="naiskr"/>
            </w:pPr>
            <w:r>
              <w:t> 6.</w:t>
            </w:r>
          </w:p>
        </w:tc>
        <w:tc>
          <w:tcPr>
            <w:tcW w:w="2700" w:type="dxa"/>
            <w:tcBorders>
              <w:top w:val="outset" w:sz="6" w:space="0" w:color="auto"/>
              <w:left w:val="outset" w:sz="6" w:space="0" w:color="auto"/>
              <w:bottom w:val="outset" w:sz="6" w:space="0" w:color="auto"/>
              <w:right w:val="outset" w:sz="6" w:space="0" w:color="auto"/>
            </w:tcBorders>
          </w:tcPr>
          <w:p w:rsidR="00926EF6" w:rsidRDefault="00926EF6" w:rsidP="00531B65">
            <w:pPr>
              <w:pStyle w:val="naiskr"/>
            </w:pPr>
            <w:r>
              <w:t> Iemesli, kādēļ netika nodrošināta sabiedrības līdzdalība</w:t>
            </w:r>
          </w:p>
        </w:tc>
        <w:tc>
          <w:tcPr>
            <w:tcW w:w="6566" w:type="dxa"/>
            <w:tcBorders>
              <w:top w:val="outset" w:sz="6" w:space="0" w:color="auto"/>
              <w:left w:val="outset" w:sz="6" w:space="0" w:color="auto"/>
              <w:bottom w:val="outset" w:sz="6" w:space="0" w:color="auto"/>
            </w:tcBorders>
          </w:tcPr>
          <w:p w:rsidR="00926EF6" w:rsidRPr="00861ED9" w:rsidRDefault="00926EF6" w:rsidP="00DA48DC">
            <w:pPr>
              <w:pStyle w:val="naiskr"/>
              <w:tabs>
                <w:tab w:val="left" w:pos="366"/>
              </w:tabs>
              <w:spacing w:before="0" w:beforeAutospacing="0" w:after="60" w:afterAutospacing="0"/>
              <w:ind w:left="113" w:right="113"/>
              <w:jc w:val="both"/>
            </w:pPr>
            <w:r w:rsidRPr="00A96D8F">
              <w:rPr>
                <w:bCs/>
              </w:rPr>
              <w:t xml:space="preserve">Sabiedrības līdzdalība </w:t>
            </w:r>
            <w:proofErr w:type="spellStart"/>
            <w:r>
              <w:rPr>
                <w:bCs/>
              </w:rPr>
              <w:t>p</w:t>
            </w:r>
            <w:r w:rsidRPr="00DE7B04">
              <w:rPr>
                <w:bCs/>
              </w:rPr>
              <w:t>rotokollēmuma</w:t>
            </w:r>
            <w:proofErr w:type="spellEnd"/>
            <w:r w:rsidRPr="00A96D8F">
              <w:rPr>
                <w:bCs/>
              </w:rPr>
              <w:t xml:space="preserve"> projekta izstrādē nebija nepieciešama, jo </w:t>
            </w:r>
            <w:proofErr w:type="spellStart"/>
            <w:r>
              <w:rPr>
                <w:bCs/>
              </w:rPr>
              <w:t>p</w:t>
            </w:r>
            <w:r w:rsidRPr="00DE7B04">
              <w:rPr>
                <w:bCs/>
              </w:rPr>
              <w:t>rotokollēmuma</w:t>
            </w:r>
            <w:proofErr w:type="spellEnd"/>
            <w:r w:rsidRPr="00A96D8F">
              <w:rPr>
                <w:bCs/>
              </w:rPr>
              <w:t xml:space="preserve"> projektā ietvertie jautājumi tieši neietekmē sabiedrību.</w:t>
            </w:r>
          </w:p>
        </w:tc>
      </w:tr>
      <w:tr w:rsidR="00926EF6" w:rsidTr="00EC3C9F">
        <w:trPr>
          <w:tblCellSpacing w:w="0" w:type="dxa"/>
        </w:trPr>
        <w:tc>
          <w:tcPr>
            <w:tcW w:w="360" w:type="dxa"/>
            <w:tcBorders>
              <w:top w:val="outset" w:sz="6" w:space="0" w:color="auto"/>
              <w:bottom w:val="outset" w:sz="6" w:space="0" w:color="auto"/>
              <w:right w:val="outset" w:sz="6" w:space="0" w:color="auto"/>
            </w:tcBorders>
          </w:tcPr>
          <w:p w:rsidR="00926EF6" w:rsidRDefault="00926EF6" w:rsidP="00531B65">
            <w:pPr>
              <w:pStyle w:val="naiskr"/>
            </w:pPr>
            <w:r>
              <w:t> 7.</w:t>
            </w:r>
          </w:p>
        </w:tc>
        <w:tc>
          <w:tcPr>
            <w:tcW w:w="2700" w:type="dxa"/>
            <w:tcBorders>
              <w:top w:val="outset" w:sz="6" w:space="0" w:color="auto"/>
              <w:left w:val="outset" w:sz="6" w:space="0" w:color="auto"/>
              <w:bottom w:val="outset" w:sz="6" w:space="0" w:color="auto"/>
              <w:right w:val="outset" w:sz="6" w:space="0" w:color="auto"/>
            </w:tcBorders>
          </w:tcPr>
          <w:p w:rsidR="00926EF6" w:rsidRDefault="00926EF6" w:rsidP="00531B65">
            <w:pPr>
              <w:pStyle w:val="naiskr"/>
            </w:pPr>
            <w:r>
              <w:t> Cita informācija</w:t>
            </w:r>
          </w:p>
        </w:tc>
        <w:tc>
          <w:tcPr>
            <w:tcW w:w="6566" w:type="dxa"/>
            <w:tcBorders>
              <w:top w:val="outset" w:sz="6" w:space="0" w:color="auto"/>
              <w:left w:val="outset" w:sz="6" w:space="0" w:color="auto"/>
              <w:bottom w:val="outset" w:sz="6" w:space="0" w:color="auto"/>
            </w:tcBorders>
          </w:tcPr>
          <w:p w:rsidR="00926EF6" w:rsidRPr="006A3EA4" w:rsidRDefault="00926EF6" w:rsidP="00C67FEB">
            <w:pPr>
              <w:pStyle w:val="naiskr"/>
              <w:tabs>
                <w:tab w:val="left" w:pos="366"/>
              </w:tabs>
              <w:spacing w:before="0" w:beforeAutospacing="0" w:after="60" w:afterAutospacing="0"/>
              <w:ind w:left="113" w:right="113"/>
              <w:jc w:val="both"/>
              <w:rPr>
                <w:bCs/>
              </w:rPr>
            </w:pPr>
            <w:r>
              <w:rPr>
                <w:bCs/>
              </w:rPr>
              <w:t>D</w:t>
            </w:r>
            <w:r w:rsidRPr="00245A8B">
              <w:rPr>
                <w:bCs/>
              </w:rPr>
              <w:t xml:space="preserve">etalizēta informācija par </w:t>
            </w:r>
            <w:r w:rsidRPr="00DE7B04">
              <w:t xml:space="preserve">Korupcijas novēršanas un apkarošanas biroja ēku rekonstrukcijas </w:t>
            </w:r>
            <w:proofErr w:type="spellStart"/>
            <w:r w:rsidRPr="00DE7B04">
              <w:t>Aristida</w:t>
            </w:r>
            <w:proofErr w:type="spellEnd"/>
            <w:r w:rsidRPr="00DE7B04">
              <w:t xml:space="preserve"> </w:t>
            </w:r>
            <w:proofErr w:type="spellStart"/>
            <w:r w:rsidRPr="00DE7B04">
              <w:t>Briāna</w:t>
            </w:r>
            <w:proofErr w:type="spellEnd"/>
            <w:r w:rsidRPr="00DE7B04">
              <w:t xml:space="preserve"> ielā 13, Rīgā</w:t>
            </w:r>
            <w:r>
              <w:t>,</w:t>
            </w:r>
            <w:r w:rsidRPr="00245A8B">
              <w:rPr>
                <w:bCs/>
              </w:rPr>
              <w:t xml:space="preserve"> izmaksām </w:t>
            </w:r>
            <w:r>
              <w:rPr>
                <w:bCs/>
              </w:rPr>
              <w:t>netiek</w:t>
            </w:r>
            <w:r w:rsidRPr="00245A8B">
              <w:rPr>
                <w:bCs/>
              </w:rPr>
              <w:t xml:space="preserve"> sniegta</w:t>
            </w:r>
            <w:r>
              <w:rPr>
                <w:bCs/>
              </w:rPr>
              <w:t xml:space="preserve">, ņemot vērā to, ka minētais kapitālieguldījumu apmērs var tikt </w:t>
            </w:r>
            <w:r w:rsidRPr="00245A8B">
              <w:rPr>
                <w:bCs/>
              </w:rPr>
              <w:t>precizē</w:t>
            </w:r>
            <w:r>
              <w:rPr>
                <w:bCs/>
              </w:rPr>
              <w:t>ts</w:t>
            </w:r>
            <w:r w:rsidRPr="00245A8B">
              <w:rPr>
                <w:bCs/>
              </w:rPr>
              <w:t xml:space="preserve">: (a) pārskatot būvniecības tehniskos uzdevumus un tajos ietvertos būvniecības </w:t>
            </w:r>
            <w:r w:rsidRPr="00245A8B">
              <w:rPr>
                <w:bCs/>
              </w:rPr>
              <w:lastRenderedPageBreak/>
              <w:t>darba apjomus, (b) pēc būvniecības tehnisko projektu izstrādes vai pārprojektēšanas, (c) pēc būvniecības līgumu noslēgšanas un (d) pēc objekta nodošanas ekspluatācijā (t.i. būvniecības procesa galvenie etapi, kuri ir uzskatāmi par objektīviem apstākļiem būvniecības provizorisko izmaksu palielināšanai vai samazināšanai).</w:t>
            </w:r>
          </w:p>
        </w:tc>
      </w:tr>
    </w:tbl>
    <w:p w:rsidR="00926EF6" w:rsidRDefault="00926EF6" w:rsidP="00915A3D">
      <w:pPr>
        <w:pStyle w:val="naisf"/>
      </w:pPr>
      <w:r>
        <w:lastRenderedPageBreak/>
        <w:t> </w:t>
      </w:r>
      <w:r w:rsidRPr="00861ED9">
        <w:t>  </w:t>
      </w:r>
      <w:r w:rsidRPr="00861ED9">
        <w:rPr>
          <w:i/>
          <w:iCs/>
        </w:rPr>
        <w:t> </w:t>
      </w:r>
      <w:r w:rsidRPr="00861ED9">
        <w:t> </w:t>
      </w:r>
      <w:r w:rsidRPr="00861ED9">
        <w:rPr>
          <w:b/>
          <w:bCs/>
        </w:rPr>
        <w:t> </w:t>
      </w:r>
      <w:r w:rsidRPr="00861ED9">
        <w:t> </w:t>
      </w:r>
    </w:p>
    <w:tbl>
      <w:tblPr>
        <w:tblW w:w="10020" w:type="dxa"/>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351"/>
        <w:gridCol w:w="1343"/>
        <w:gridCol w:w="1388"/>
        <w:gridCol w:w="1358"/>
        <w:gridCol w:w="1358"/>
        <w:gridCol w:w="1222"/>
      </w:tblGrid>
      <w:tr w:rsidR="00926EF6" w:rsidTr="00DB18A8">
        <w:trPr>
          <w:trHeight w:val="652"/>
          <w:tblCellSpacing w:w="0" w:type="dxa"/>
        </w:trPr>
        <w:tc>
          <w:tcPr>
            <w:tcW w:w="10020" w:type="dxa"/>
            <w:gridSpan w:val="6"/>
            <w:tcBorders>
              <w:top w:val="outset" w:sz="6" w:space="0" w:color="auto"/>
              <w:bottom w:val="outset" w:sz="6" w:space="0" w:color="auto"/>
            </w:tcBorders>
          </w:tcPr>
          <w:p w:rsidR="00926EF6" w:rsidRPr="00DB18A8" w:rsidRDefault="00926EF6" w:rsidP="00DB18A8">
            <w:pPr>
              <w:pStyle w:val="naisnod"/>
              <w:rPr>
                <w:b/>
              </w:rPr>
            </w:pPr>
            <w:r w:rsidRPr="00DB18A8">
              <w:rPr>
                <w:b/>
              </w:rPr>
              <w:t>III. Tiesību akta projekta ietekme uz valsts budžetu un pašvaldību budžetiem</w:t>
            </w:r>
          </w:p>
        </w:tc>
      </w:tr>
      <w:tr w:rsidR="00926EF6" w:rsidTr="00DB18A8">
        <w:trPr>
          <w:tblCellSpacing w:w="0" w:type="dxa"/>
        </w:trPr>
        <w:tc>
          <w:tcPr>
            <w:tcW w:w="3351" w:type="dxa"/>
            <w:vMerge w:val="restart"/>
            <w:tcBorders>
              <w:top w:val="outset" w:sz="6" w:space="0" w:color="auto"/>
              <w:bottom w:val="outset" w:sz="6" w:space="0" w:color="auto"/>
              <w:right w:val="outset" w:sz="6" w:space="0" w:color="auto"/>
            </w:tcBorders>
            <w:vAlign w:val="center"/>
          </w:tcPr>
          <w:p w:rsidR="00926EF6" w:rsidRPr="00071F51" w:rsidRDefault="00926EF6" w:rsidP="00DB18A8">
            <w:pPr>
              <w:pStyle w:val="naisc"/>
              <w:jc w:val="center"/>
            </w:pPr>
            <w:r w:rsidRPr="00071F51">
              <w:rPr>
                <w:bCs/>
              </w:rPr>
              <w:t>Rādītāji</w:t>
            </w:r>
          </w:p>
        </w:tc>
        <w:tc>
          <w:tcPr>
            <w:tcW w:w="2731" w:type="dxa"/>
            <w:gridSpan w:val="2"/>
            <w:vMerge w:val="restart"/>
            <w:tcBorders>
              <w:top w:val="outset" w:sz="6" w:space="0" w:color="auto"/>
              <w:left w:val="outset" w:sz="6" w:space="0" w:color="auto"/>
              <w:bottom w:val="outset" w:sz="6" w:space="0" w:color="auto"/>
              <w:right w:val="outset" w:sz="6" w:space="0" w:color="auto"/>
            </w:tcBorders>
            <w:vAlign w:val="center"/>
          </w:tcPr>
          <w:p w:rsidR="00926EF6" w:rsidRPr="00071F51" w:rsidRDefault="00926EF6" w:rsidP="00DB18A8">
            <w:pPr>
              <w:pStyle w:val="naisc"/>
              <w:jc w:val="center"/>
            </w:pPr>
            <w:r w:rsidRPr="00071F51">
              <w:rPr>
                <w:bCs/>
              </w:rPr>
              <w:t>2012.tais gads</w:t>
            </w:r>
          </w:p>
        </w:tc>
        <w:tc>
          <w:tcPr>
            <w:tcW w:w="3938" w:type="dxa"/>
            <w:gridSpan w:val="3"/>
            <w:tcBorders>
              <w:top w:val="outset" w:sz="6" w:space="0" w:color="auto"/>
              <w:left w:val="outset" w:sz="6" w:space="0" w:color="auto"/>
              <w:bottom w:val="outset" w:sz="6" w:space="0" w:color="auto"/>
            </w:tcBorders>
            <w:vAlign w:val="center"/>
          </w:tcPr>
          <w:p w:rsidR="00926EF6" w:rsidRDefault="00926EF6" w:rsidP="00DB18A8">
            <w:pPr>
              <w:pStyle w:val="naisc"/>
            </w:pPr>
            <w:r>
              <w:t> Turpmākie trīs gadi (tūkst. latu)</w:t>
            </w:r>
          </w:p>
        </w:tc>
      </w:tr>
      <w:tr w:rsidR="00926EF6" w:rsidTr="00DB18A8">
        <w:trPr>
          <w:tblCellSpacing w:w="0" w:type="dxa"/>
        </w:trPr>
        <w:tc>
          <w:tcPr>
            <w:tcW w:w="0" w:type="auto"/>
            <w:vMerge/>
            <w:tcBorders>
              <w:top w:val="outset" w:sz="6" w:space="0" w:color="auto"/>
              <w:bottom w:val="outset" w:sz="6" w:space="0" w:color="auto"/>
              <w:right w:val="outset" w:sz="6" w:space="0" w:color="auto"/>
            </w:tcBorders>
            <w:vAlign w:val="center"/>
          </w:tcPr>
          <w:p w:rsidR="00926EF6" w:rsidRPr="00071F51" w:rsidRDefault="00926EF6" w:rsidP="00DB18A8"/>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926EF6" w:rsidRPr="00071F51" w:rsidRDefault="00926EF6" w:rsidP="00DB18A8"/>
        </w:tc>
        <w:tc>
          <w:tcPr>
            <w:tcW w:w="1358" w:type="dxa"/>
            <w:tcBorders>
              <w:top w:val="outset" w:sz="6" w:space="0" w:color="auto"/>
              <w:left w:val="outset" w:sz="6" w:space="0" w:color="auto"/>
              <w:bottom w:val="outset" w:sz="6" w:space="0" w:color="auto"/>
              <w:right w:val="outset" w:sz="6" w:space="0" w:color="auto"/>
            </w:tcBorders>
            <w:vAlign w:val="center"/>
          </w:tcPr>
          <w:p w:rsidR="00926EF6" w:rsidRPr="001B7D07" w:rsidRDefault="00926EF6" w:rsidP="00DB18A8">
            <w:pPr>
              <w:pStyle w:val="naisnod"/>
              <w:jc w:val="center"/>
            </w:pPr>
            <w:r w:rsidRPr="001B7D07">
              <w:t>2013.</w:t>
            </w:r>
          </w:p>
        </w:tc>
        <w:tc>
          <w:tcPr>
            <w:tcW w:w="1358" w:type="dxa"/>
            <w:tcBorders>
              <w:top w:val="outset" w:sz="6" w:space="0" w:color="auto"/>
              <w:left w:val="outset" w:sz="6" w:space="0" w:color="auto"/>
              <w:bottom w:val="outset" w:sz="6" w:space="0" w:color="auto"/>
              <w:right w:val="outset" w:sz="6" w:space="0" w:color="auto"/>
            </w:tcBorders>
            <w:vAlign w:val="center"/>
          </w:tcPr>
          <w:p w:rsidR="00926EF6" w:rsidRPr="001B7D07" w:rsidRDefault="00926EF6" w:rsidP="00DB18A8">
            <w:pPr>
              <w:pStyle w:val="naisnod"/>
              <w:jc w:val="center"/>
            </w:pPr>
            <w:r w:rsidRPr="001B7D07">
              <w:t>2014.</w:t>
            </w:r>
          </w:p>
        </w:tc>
        <w:tc>
          <w:tcPr>
            <w:tcW w:w="1222" w:type="dxa"/>
            <w:tcBorders>
              <w:top w:val="outset" w:sz="6" w:space="0" w:color="auto"/>
              <w:left w:val="outset" w:sz="6" w:space="0" w:color="auto"/>
              <w:bottom w:val="outset" w:sz="6" w:space="0" w:color="auto"/>
            </w:tcBorders>
            <w:vAlign w:val="center"/>
          </w:tcPr>
          <w:p w:rsidR="00926EF6" w:rsidRPr="001B7D07" w:rsidRDefault="00926EF6" w:rsidP="00DB18A8">
            <w:pPr>
              <w:pStyle w:val="naisnod"/>
              <w:jc w:val="center"/>
            </w:pPr>
            <w:r w:rsidRPr="001B7D07">
              <w:t>2015.</w:t>
            </w:r>
          </w:p>
        </w:tc>
      </w:tr>
      <w:tr w:rsidR="00926EF6" w:rsidTr="00DB18A8">
        <w:trPr>
          <w:tblCellSpacing w:w="0" w:type="dxa"/>
        </w:trPr>
        <w:tc>
          <w:tcPr>
            <w:tcW w:w="0" w:type="auto"/>
            <w:vMerge/>
            <w:tcBorders>
              <w:top w:val="outset" w:sz="6" w:space="0" w:color="auto"/>
              <w:bottom w:val="outset" w:sz="6" w:space="0" w:color="auto"/>
              <w:right w:val="outset" w:sz="6" w:space="0" w:color="auto"/>
            </w:tcBorders>
            <w:vAlign w:val="center"/>
          </w:tcPr>
          <w:p w:rsidR="00926EF6" w:rsidRPr="00071F51" w:rsidRDefault="00926EF6" w:rsidP="00DB18A8"/>
        </w:tc>
        <w:tc>
          <w:tcPr>
            <w:tcW w:w="1343" w:type="dxa"/>
            <w:tcBorders>
              <w:top w:val="outset" w:sz="6" w:space="0" w:color="auto"/>
              <w:left w:val="outset" w:sz="6" w:space="0" w:color="auto"/>
              <w:bottom w:val="outset" w:sz="6" w:space="0" w:color="auto"/>
              <w:right w:val="outset" w:sz="6" w:space="0" w:color="auto"/>
            </w:tcBorders>
            <w:vAlign w:val="center"/>
          </w:tcPr>
          <w:p w:rsidR="00926EF6" w:rsidRPr="00071F51" w:rsidRDefault="00926EF6" w:rsidP="00DB18A8">
            <w:pPr>
              <w:pStyle w:val="naisc"/>
              <w:jc w:val="center"/>
            </w:pPr>
            <w:r w:rsidRPr="00071F51">
              <w:t>Saskaņā ar valsts budžetu kārtējam gadam</w:t>
            </w:r>
          </w:p>
        </w:tc>
        <w:tc>
          <w:tcPr>
            <w:tcW w:w="1388" w:type="dxa"/>
            <w:tcBorders>
              <w:top w:val="outset" w:sz="6" w:space="0" w:color="auto"/>
              <w:left w:val="outset" w:sz="6" w:space="0" w:color="auto"/>
              <w:bottom w:val="outset" w:sz="6" w:space="0" w:color="auto"/>
              <w:right w:val="outset" w:sz="6" w:space="0" w:color="auto"/>
            </w:tcBorders>
            <w:vAlign w:val="center"/>
          </w:tcPr>
          <w:p w:rsidR="00926EF6" w:rsidRPr="00071F51" w:rsidRDefault="00926EF6" w:rsidP="00DB18A8">
            <w:pPr>
              <w:pStyle w:val="naisc"/>
              <w:jc w:val="center"/>
            </w:pPr>
            <w:r w:rsidRPr="00071F51">
              <w:t>Izmaiņas kārtējā gadā, salīdzinot ar budžetu kārtējam gadam</w:t>
            </w:r>
          </w:p>
        </w:tc>
        <w:tc>
          <w:tcPr>
            <w:tcW w:w="1358" w:type="dxa"/>
            <w:tcBorders>
              <w:top w:val="outset" w:sz="6" w:space="0" w:color="auto"/>
              <w:left w:val="outset" w:sz="6" w:space="0" w:color="auto"/>
              <w:bottom w:val="outset" w:sz="6" w:space="0" w:color="auto"/>
              <w:right w:val="outset" w:sz="6" w:space="0" w:color="auto"/>
            </w:tcBorders>
            <w:vAlign w:val="center"/>
          </w:tcPr>
          <w:p w:rsidR="00926EF6" w:rsidRDefault="00926EF6" w:rsidP="00DB18A8">
            <w:pPr>
              <w:pStyle w:val="naisc"/>
              <w:jc w:val="center"/>
            </w:pPr>
            <w:r>
              <w:t>Izmaiņas, salīdzinot ar kārtējo (n) gadu</w:t>
            </w:r>
          </w:p>
        </w:tc>
        <w:tc>
          <w:tcPr>
            <w:tcW w:w="1358" w:type="dxa"/>
            <w:tcBorders>
              <w:top w:val="outset" w:sz="6" w:space="0" w:color="auto"/>
              <w:left w:val="outset" w:sz="6" w:space="0" w:color="auto"/>
              <w:bottom w:val="outset" w:sz="6" w:space="0" w:color="auto"/>
              <w:right w:val="outset" w:sz="6" w:space="0" w:color="auto"/>
            </w:tcBorders>
            <w:vAlign w:val="center"/>
          </w:tcPr>
          <w:p w:rsidR="00926EF6" w:rsidRDefault="00926EF6" w:rsidP="00DB18A8">
            <w:pPr>
              <w:pStyle w:val="naisc"/>
              <w:jc w:val="center"/>
            </w:pPr>
            <w:r>
              <w:t>Izmaiņas, salīdzinot ar kārtējo (n) gadu</w:t>
            </w:r>
          </w:p>
        </w:tc>
        <w:tc>
          <w:tcPr>
            <w:tcW w:w="1222" w:type="dxa"/>
            <w:tcBorders>
              <w:top w:val="outset" w:sz="6" w:space="0" w:color="auto"/>
              <w:left w:val="outset" w:sz="6" w:space="0" w:color="auto"/>
              <w:bottom w:val="outset" w:sz="6" w:space="0" w:color="auto"/>
            </w:tcBorders>
            <w:vAlign w:val="center"/>
          </w:tcPr>
          <w:p w:rsidR="00926EF6" w:rsidRDefault="00926EF6" w:rsidP="00DB18A8">
            <w:pPr>
              <w:pStyle w:val="naisc"/>
              <w:jc w:val="center"/>
            </w:pPr>
            <w:r>
              <w:t>Izmaiņas, salīdzinot ar kārtējo (n) gadu</w:t>
            </w:r>
          </w:p>
        </w:tc>
      </w:tr>
      <w:tr w:rsidR="00926EF6" w:rsidTr="00DB18A8">
        <w:trPr>
          <w:tblCellSpacing w:w="0" w:type="dxa"/>
        </w:trPr>
        <w:tc>
          <w:tcPr>
            <w:tcW w:w="3351" w:type="dxa"/>
            <w:tcBorders>
              <w:top w:val="outset" w:sz="6" w:space="0" w:color="auto"/>
              <w:bottom w:val="outset" w:sz="6" w:space="0" w:color="auto"/>
              <w:right w:val="outset" w:sz="6" w:space="0" w:color="auto"/>
            </w:tcBorders>
            <w:vAlign w:val="center"/>
          </w:tcPr>
          <w:p w:rsidR="00926EF6" w:rsidRDefault="00926EF6" w:rsidP="00DB18A8">
            <w:pPr>
              <w:pStyle w:val="naisc"/>
              <w:jc w:val="center"/>
            </w:pPr>
            <w:r>
              <w:t>1</w:t>
            </w:r>
          </w:p>
        </w:tc>
        <w:tc>
          <w:tcPr>
            <w:tcW w:w="1343" w:type="dxa"/>
            <w:tcBorders>
              <w:top w:val="outset" w:sz="6" w:space="0" w:color="auto"/>
              <w:left w:val="outset" w:sz="6" w:space="0" w:color="auto"/>
              <w:bottom w:val="outset" w:sz="6" w:space="0" w:color="auto"/>
              <w:right w:val="outset" w:sz="6" w:space="0" w:color="auto"/>
            </w:tcBorders>
            <w:vAlign w:val="center"/>
          </w:tcPr>
          <w:p w:rsidR="00926EF6" w:rsidRDefault="00926EF6" w:rsidP="00DB18A8">
            <w:pPr>
              <w:pStyle w:val="naisc"/>
              <w:jc w:val="center"/>
            </w:pPr>
            <w:r>
              <w:t>2</w:t>
            </w:r>
          </w:p>
        </w:tc>
        <w:tc>
          <w:tcPr>
            <w:tcW w:w="1388" w:type="dxa"/>
            <w:tcBorders>
              <w:top w:val="outset" w:sz="6" w:space="0" w:color="auto"/>
              <w:left w:val="outset" w:sz="6" w:space="0" w:color="auto"/>
              <w:bottom w:val="outset" w:sz="6" w:space="0" w:color="auto"/>
              <w:right w:val="outset" w:sz="6" w:space="0" w:color="auto"/>
            </w:tcBorders>
            <w:vAlign w:val="center"/>
          </w:tcPr>
          <w:p w:rsidR="00926EF6" w:rsidRDefault="00926EF6" w:rsidP="00DB18A8">
            <w:pPr>
              <w:pStyle w:val="naisc"/>
              <w:jc w:val="center"/>
            </w:pPr>
            <w:r>
              <w:t>3</w:t>
            </w:r>
          </w:p>
        </w:tc>
        <w:tc>
          <w:tcPr>
            <w:tcW w:w="1358" w:type="dxa"/>
            <w:tcBorders>
              <w:top w:val="outset" w:sz="6" w:space="0" w:color="auto"/>
              <w:left w:val="outset" w:sz="6" w:space="0" w:color="auto"/>
              <w:bottom w:val="outset" w:sz="6" w:space="0" w:color="auto"/>
              <w:right w:val="outset" w:sz="6" w:space="0" w:color="auto"/>
            </w:tcBorders>
            <w:vAlign w:val="center"/>
          </w:tcPr>
          <w:p w:rsidR="00926EF6" w:rsidRDefault="00926EF6" w:rsidP="00DB18A8">
            <w:pPr>
              <w:pStyle w:val="naisc"/>
              <w:jc w:val="center"/>
            </w:pPr>
            <w:r>
              <w:t>4</w:t>
            </w:r>
          </w:p>
        </w:tc>
        <w:tc>
          <w:tcPr>
            <w:tcW w:w="1358" w:type="dxa"/>
            <w:tcBorders>
              <w:top w:val="outset" w:sz="6" w:space="0" w:color="auto"/>
              <w:left w:val="outset" w:sz="6" w:space="0" w:color="auto"/>
              <w:bottom w:val="outset" w:sz="6" w:space="0" w:color="auto"/>
              <w:right w:val="outset" w:sz="6" w:space="0" w:color="auto"/>
            </w:tcBorders>
            <w:vAlign w:val="center"/>
          </w:tcPr>
          <w:p w:rsidR="00926EF6" w:rsidRDefault="00926EF6" w:rsidP="00DB18A8">
            <w:pPr>
              <w:pStyle w:val="naisc"/>
              <w:jc w:val="center"/>
            </w:pPr>
            <w:r>
              <w:t>5</w:t>
            </w:r>
          </w:p>
        </w:tc>
        <w:tc>
          <w:tcPr>
            <w:tcW w:w="1222" w:type="dxa"/>
            <w:tcBorders>
              <w:top w:val="outset" w:sz="6" w:space="0" w:color="auto"/>
              <w:left w:val="outset" w:sz="6" w:space="0" w:color="auto"/>
              <w:bottom w:val="outset" w:sz="6" w:space="0" w:color="auto"/>
            </w:tcBorders>
            <w:vAlign w:val="center"/>
          </w:tcPr>
          <w:p w:rsidR="00926EF6" w:rsidRDefault="00926EF6" w:rsidP="00DB18A8">
            <w:pPr>
              <w:pStyle w:val="naisc"/>
              <w:jc w:val="center"/>
            </w:pPr>
            <w:r>
              <w:t>6</w:t>
            </w:r>
          </w:p>
        </w:tc>
      </w:tr>
      <w:tr w:rsidR="00926EF6" w:rsidTr="00601B24">
        <w:trPr>
          <w:tblCellSpacing w:w="0" w:type="dxa"/>
        </w:trPr>
        <w:tc>
          <w:tcPr>
            <w:tcW w:w="3351" w:type="dxa"/>
            <w:tcBorders>
              <w:top w:val="outset" w:sz="6" w:space="0" w:color="auto"/>
              <w:bottom w:val="outset" w:sz="6" w:space="0" w:color="auto"/>
              <w:right w:val="outset" w:sz="6" w:space="0" w:color="auto"/>
            </w:tcBorders>
          </w:tcPr>
          <w:p w:rsidR="00926EF6" w:rsidRDefault="00926EF6" w:rsidP="00DB18A8">
            <w:pPr>
              <w:pStyle w:val="naiskr"/>
            </w:pPr>
            <w:r>
              <w:t> 1. Budžeta ieņēmumi:</w:t>
            </w:r>
          </w:p>
        </w:tc>
        <w:tc>
          <w:tcPr>
            <w:tcW w:w="1343" w:type="dxa"/>
            <w:tcBorders>
              <w:top w:val="outset" w:sz="6" w:space="0" w:color="auto"/>
              <w:left w:val="outset" w:sz="6" w:space="0" w:color="auto"/>
              <w:bottom w:val="outset" w:sz="6" w:space="0" w:color="auto"/>
              <w:right w:val="outset" w:sz="6" w:space="0" w:color="auto"/>
            </w:tcBorders>
            <w:vAlign w:val="center"/>
          </w:tcPr>
          <w:p w:rsidR="00926EF6" w:rsidRDefault="00926EF6" w:rsidP="00601B24">
            <w:pPr>
              <w:pStyle w:val="naisf"/>
              <w:jc w:val="center"/>
            </w:pPr>
            <w:r>
              <w:rPr>
                <w:bCs/>
              </w:rPr>
              <w:t>147,7</w:t>
            </w:r>
          </w:p>
        </w:tc>
        <w:tc>
          <w:tcPr>
            <w:tcW w:w="1388" w:type="dxa"/>
            <w:tcBorders>
              <w:top w:val="outset" w:sz="6" w:space="0" w:color="auto"/>
              <w:left w:val="outset" w:sz="6" w:space="0" w:color="auto"/>
              <w:bottom w:val="outset" w:sz="6" w:space="0" w:color="auto"/>
              <w:right w:val="outset" w:sz="6" w:space="0" w:color="auto"/>
            </w:tcBorders>
          </w:tcPr>
          <w:p w:rsidR="00926EF6" w:rsidRDefault="00926EF6" w:rsidP="00DE7B04">
            <w:pPr>
              <w:pStyle w:val="naisf"/>
              <w:jc w:val="center"/>
            </w:pPr>
            <w:r>
              <w:t>0</w:t>
            </w:r>
          </w:p>
        </w:tc>
        <w:tc>
          <w:tcPr>
            <w:tcW w:w="1358" w:type="dxa"/>
            <w:tcBorders>
              <w:top w:val="outset" w:sz="6" w:space="0" w:color="auto"/>
              <w:left w:val="outset" w:sz="6" w:space="0" w:color="auto"/>
              <w:bottom w:val="outset" w:sz="6" w:space="0" w:color="auto"/>
              <w:right w:val="outset" w:sz="6" w:space="0" w:color="auto"/>
            </w:tcBorders>
          </w:tcPr>
          <w:p w:rsidR="00926EF6" w:rsidRDefault="00926EF6" w:rsidP="001B7D07">
            <w:pPr>
              <w:pStyle w:val="naisf"/>
              <w:jc w:val="center"/>
            </w:pPr>
            <w:r>
              <w:t>0</w:t>
            </w:r>
          </w:p>
        </w:tc>
        <w:tc>
          <w:tcPr>
            <w:tcW w:w="1358" w:type="dxa"/>
            <w:tcBorders>
              <w:top w:val="outset" w:sz="6" w:space="0" w:color="auto"/>
              <w:left w:val="outset" w:sz="6" w:space="0" w:color="auto"/>
              <w:bottom w:val="outset" w:sz="6" w:space="0" w:color="auto"/>
              <w:right w:val="outset" w:sz="6" w:space="0" w:color="auto"/>
            </w:tcBorders>
          </w:tcPr>
          <w:p w:rsidR="00926EF6" w:rsidRDefault="00926EF6" w:rsidP="001B7D07">
            <w:pPr>
              <w:pStyle w:val="naisf"/>
              <w:jc w:val="center"/>
            </w:pPr>
            <w:r>
              <w:t>0</w:t>
            </w:r>
          </w:p>
        </w:tc>
        <w:tc>
          <w:tcPr>
            <w:tcW w:w="1222" w:type="dxa"/>
            <w:tcBorders>
              <w:top w:val="outset" w:sz="6" w:space="0" w:color="auto"/>
              <w:left w:val="outset" w:sz="6" w:space="0" w:color="auto"/>
              <w:bottom w:val="outset" w:sz="6" w:space="0" w:color="auto"/>
            </w:tcBorders>
          </w:tcPr>
          <w:p w:rsidR="00926EF6" w:rsidRDefault="00926EF6" w:rsidP="001B7D07">
            <w:pPr>
              <w:pStyle w:val="naisf"/>
              <w:jc w:val="center"/>
            </w:pPr>
            <w:r>
              <w:t>0</w:t>
            </w:r>
          </w:p>
        </w:tc>
      </w:tr>
      <w:tr w:rsidR="00926EF6" w:rsidTr="00601B24">
        <w:trPr>
          <w:tblCellSpacing w:w="0" w:type="dxa"/>
        </w:trPr>
        <w:tc>
          <w:tcPr>
            <w:tcW w:w="3351" w:type="dxa"/>
            <w:tcBorders>
              <w:top w:val="outset" w:sz="6" w:space="0" w:color="auto"/>
              <w:bottom w:val="outset" w:sz="6" w:space="0" w:color="auto"/>
              <w:right w:val="outset" w:sz="6" w:space="0" w:color="auto"/>
            </w:tcBorders>
          </w:tcPr>
          <w:p w:rsidR="00926EF6" w:rsidRDefault="00926EF6" w:rsidP="00DB18A8">
            <w:pPr>
              <w:pStyle w:val="naiskr"/>
            </w:pPr>
            <w:r>
              <w:t> 1.1. valsts pamatbudžets, tai skaitā ieņēmumi no maksas pakalpojumiem un citi pašu ieņēmumi</w:t>
            </w:r>
          </w:p>
        </w:tc>
        <w:tc>
          <w:tcPr>
            <w:tcW w:w="1343" w:type="dxa"/>
            <w:tcBorders>
              <w:top w:val="outset" w:sz="6" w:space="0" w:color="auto"/>
              <w:left w:val="outset" w:sz="6" w:space="0" w:color="auto"/>
              <w:bottom w:val="outset" w:sz="6" w:space="0" w:color="auto"/>
              <w:right w:val="outset" w:sz="6" w:space="0" w:color="auto"/>
            </w:tcBorders>
            <w:vAlign w:val="center"/>
          </w:tcPr>
          <w:p w:rsidR="00926EF6" w:rsidRDefault="00926EF6" w:rsidP="00601B24">
            <w:pPr>
              <w:pStyle w:val="naisf"/>
              <w:jc w:val="center"/>
            </w:pPr>
            <w:r>
              <w:rPr>
                <w:bCs/>
              </w:rPr>
              <w:t>147,7</w:t>
            </w:r>
          </w:p>
        </w:tc>
        <w:tc>
          <w:tcPr>
            <w:tcW w:w="1388" w:type="dxa"/>
            <w:tcBorders>
              <w:top w:val="outset" w:sz="6" w:space="0" w:color="auto"/>
              <w:left w:val="outset" w:sz="6" w:space="0" w:color="auto"/>
              <w:bottom w:val="outset" w:sz="6" w:space="0" w:color="auto"/>
              <w:right w:val="outset" w:sz="6" w:space="0" w:color="auto"/>
            </w:tcBorders>
          </w:tcPr>
          <w:p w:rsidR="00926EF6" w:rsidRDefault="00926EF6" w:rsidP="00DE7B04">
            <w:pPr>
              <w:pStyle w:val="naisf"/>
              <w:jc w:val="center"/>
            </w:pPr>
            <w:r>
              <w:t>0</w:t>
            </w:r>
          </w:p>
        </w:tc>
        <w:tc>
          <w:tcPr>
            <w:tcW w:w="1358" w:type="dxa"/>
            <w:tcBorders>
              <w:top w:val="outset" w:sz="6" w:space="0" w:color="auto"/>
              <w:left w:val="outset" w:sz="6" w:space="0" w:color="auto"/>
              <w:bottom w:val="outset" w:sz="6" w:space="0" w:color="auto"/>
              <w:right w:val="outset" w:sz="6" w:space="0" w:color="auto"/>
            </w:tcBorders>
          </w:tcPr>
          <w:p w:rsidR="00926EF6" w:rsidRDefault="00926EF6" w:rsidP="001B7D07">
            <w:pPr>
              <w:pStyle w:val="naisf"/>
              <w:jc w:val="center"/>
            </w:pPr>
            <w:r>
              <w:t>0</w:t>
            </w:r>
          </w:p>
        </w:tc>
        <w:tc>
          <w:tcPr>
            <w:tcW w:w="1358" w:type="dxa"/>
            <w:tcBorders>
              <w:top w:val="outset" w:sz="6" w:space="0" w:color="auto"/>
              <w:left w:val="outset" w:sz="6" w:space="0" w:color="auto"/>
              <w:bottom w:val="outset" w:sz="6" w:space="0" w:color="auto"/>
              <w:right w:val="outset" w:sz="6" w:space="0" w:color="auto"/>
            </w:tcBorders>
          </w:tcPr>
          <w:p w:rsidR="00926EF6" w:rsidRDefault="00926EF6" w:rsidP="001B7D07">
            <w:pPr>
              <w:pStyle w:val="naisf"/>
              <w:jc w:val="center"/>
            </w:pPr>
            <w:r>
              <w:t>0</w:t>
            </w:r>
          </w:p>
        </w:tc>
        <w:tc>
          <w:tcPr>
            <w:tcW w:w="1222" w:type="dxa"/>
            <w:tcBorders>
              <w:top w:val="outset" w:sz="6" w:space="0" w:color="auto"/>
              <w:left w:val="outset" w:sz="6" w:space="0" w:color="auto"/>
              <w:bottom w:val="outset" w:sz="6" w:space="0" w:color="auto"/>
            </w:tcBorders>
          </w:tcPr>
          <w:p w:rsidR="00926EF6" w:rsidRDefault="00926EF6" w:rsidP="001B7D07">
            <w:pPr>
              <w:pStyle w:val="naisf"/>
              <w:jc w:val="center"/>
            </w:pPr>
            <w:r>
              <w:t>0</w:t>
            </w:r>
          </w:p>
        </w:tc>
      </w:tr>
      <w:tr w:rsidR="00926EF6" w:rsidTr="00DB18A8">
        <w:trPr>
          <w:tblCellSpacing w:w="0" w:type="dxa"/>
        </w:trPr>
        <w:tc>
          <w:tcPr>
            <w:tcW w:w="3351" w:type="dxa"/>
            <w:tcBorders>
              <w:top w:val="outset" w:sz="6" w:space="0" w:color="auto"/>
              <w:bottom w:val="outset" w:sz="6" w:space="0" w:color="auto"/>
              <w:right w:val="outset" w:sz="6" w:space="0" w:color="auto"/>
            </w:tcBorders>
          </w:tcPr>
          <w:p w:rsidR="00926EF6" w:rsidRDefault="00926EF6" w:rsidP="00DB18A8">
            <w:pPr>
              <w:pStyle w:val="naiskr"/>
            </w:pPr>
            <w:r>
              <w:t> 1.2. valsts speciālais budžets</w:t>
            </w:r>
          </w:p>
        </w:tc>
        <w:tc>
          <w:tcPr>
            <w:tcW w:w="1343" w:type="dxa"/>
            <w:tcBorders>
              <w:top w:val="outset" w:sz="6" w:space="0" w:color="auto"/>
              <w:left w:val="outset" w:sz="6" w:space="0" w:color="auto"/>
              <w:bottom w:val="outset" w:sz="6" w:space="0" w:color="auto"/>
              <w:right w:val="outset" w:sz="6" w:space="0" w:color="auto"/>
            </w:tcBorders>
          </w:tcPr>
          <w:p w:rsidR="00926EF6" w:rsidRDefault="00926EF6" w:rsidP="00601B24">
            <w:pPr>
              <w:pStyle w:val="naisf"/>
              <w:jc w:val="center"/>
            </w:pPr>
            <w:r>
              <w:t>0</w:t>
            </w:r>
          </w:p>
        </w:tc>
        <w:tc>
          <w:tcPr>
            <w:tcW w:w="1388" w:type="dxa"/>
            <w:tcBorders>
              <w:top w:val="outset" w:sz="6" w:space="0" w:color="auto"/>
              <w:left w:val="outset" w:sz="6" w:space="0" w:color="auto"/>
              <w:bottom w:val="outset" w:sz="6" w:space="0" w:color="auto"/>
              <w:right w:val="outset" w:sz="6" w:space="0" w:color="auto"/>
            </w:tcBorders>
          </w:tcPr>
          <w:p w:rsidR="00926EF6" w:rsidRDefault="00926EF6" w:rsidP="00DE7B04">
            <w:pPr>
              <w:pStyle w:val="naisf"/>
              <w:jc w:val="center"/>
            </w:pPr>
            <w:r>
              <w:t>0</w:t>
            </w:r>
          </w:p>
        </w:tc>
        <w:tc>
          <w:tcPr>
            <w:tcW w:w="1358" w:type="dxa"/>
            <w:tcBorders>
              <w:top w:val="outset" w:sz="6" w:space="0" w:color="auto"/>
              <w:left w:val="outset" w:sz="6" w:space="0" w:color="auto"/>
              <w:bottom w:val="outset" w:sz="6" w:space="0" w:color="auto"/>
              <w:right w:val="outset" w:sz="6" w:space="0" w:color="auto"/>
            </w:tcBorders>
          </w:tcPr>
          <w:p w:rsidR="00926EF6" w:rsidRDefault="00926EF6" w:rsidP="001B7D07">
            <w:pPr>
              <w:pStyle w:val="naisf"/>
              <w:jc w:val="center"/>
            </w:pPr>
            <w:r>
              <w:t>0</w:t>
            </w:r>
          </w:p>
        </w:tc>
        <w:tc>
          <w:tcPr>
            <w:tcW w:w="1358" w:type="dxa"/>
            <w:tcBorders>
              <w:top w:val="outset" w:sz="6" w:space="0" w:color="auto"/>
              <w:left w:val="outset" w:sz="6" w:space="0" w:color="auto"/>
              <w:bottom w:val="outset" w:sz="6" w:space="0" w:color="auto"/>
              <w:right w:val="outset" w:sz="6" w:space="0" w:color="auto"/>
            </w:tcBorders>
          </w:tcPr>
          <w:p w:rsidR="00926EF6" w:rsidRDefault="00926EF6" w:rsidP="001B7D07">
            <w:pPr>
              <w:pStyle w:val="naisf"/>
              <w:jc w:val="center"/>
            </w:pPr>
            <w:r>
              <w:t>0</w:t>
            </w:r>
          </w:p>
        </w:tc>
        <w:tc>
          <w:tcPr>
            <w:tcW w:w="1222" w:type="dxa"/>
            <w:tcBorders>
              <w:top w:val="outset" w:sz="6" w:space="0" w:color="auto"/>
              <w:left w:val="outset" w:sz="6" w:space="0" w:color="auto"/>
              <w:bottom w:val="outset" w:sz="6" w:space="0" w:color="auto"/>
            </w:tcBorders>
          </w:tcPr>
          <w:p w:rsidR="00926EF6" w:rsidRDefault="00926EF6" w:rsidP="001B7D07">
            <w:pPr>
              <w:pStyle w:val="naisf"/>
              <w:jc w:val="center"/>
            </w:pPr>
            <w:r>
              <w:t>0</w:t>
            </w:r>
          </w:p>
        </w:tc>
      </w:tr>
      <w:tr w:rsidR="00926EF6" w:rsidTr="00DB18A8">
        <w:trPr>
          <w:tblCellSpacing w:w="0" w:type="dxa"/>
        </w:trPr>
        <w:tc>
          <w:tcPr>
            <w:tcW w:w="3351" w:type="dxa"/>
            <w:tcBorders>
              <w:top w:val="outset" w:sz="6" w:space="0" w:color="auto"/>
              <w:bottom w:val="outset" w:sz="6" w:space="0" w:color="auto"/>
              <w:right w:val="outset" w:sz="6" w:space="0" w:color="auto"/>
            </w:tcBorders>
          </w:tcPr>
          <w:p w:rsidR="00926EF6" w:rsidRDefault="00926EF6" w:rsidP="00DB18A8">
            <w:pPr>
              <w:pStyle w:val="naiskr"/>
            </w:pPr>
            <w:r>
              <w:t> 1.3. pašvaldību budžets</w:t>
            </w:r>
          </w:p>
        </w:tc>
        <w:tc>
          <w:tcPr>
            <w:tcW w:w="1343" w:type="dxa"/>
            <w:tcBorders>
              <w:top w:val="outset" w:sz="6" w:space="0" w:color="auto"/>
              <w:left w:val="outset" w:sz="6" w:space="0" w:color="auto"/>
              <w:bottom w:val="outset" w:sz="6" w:space="0" w:color="auto"/>
              <w:right w:val="outset" w:sz="6" w:space="0" w:color="auto"/>
            </w:tcBorders>
          </w:tcPr>
          <w:p w:rsidR="00926EF6" w:rsidRDefault="00926EF6" w:rsidP="00601B24">
            <w:pPr>
              <w:pStyle w:val="naisf"/>
              <w:jc w:val="center"/>
            </w:pPr>
            <w:r>
              <w:t>0</w:t>
            </w:r>
          </w:p>
        </w:tc>
        <w:tc>
          <w:tcPr>
            <w:tcW w:w="1388" w:type="dxa"/>
            <w:tcBorders>
              <w:top w:val="outset" w:sz="6" w:space="0" w:color="auto"/>
              <w:left w:val="outset" w:sz="6" w:space="0" w:color="auto"/>
              <w:bottom w:val="outset" w:sz="6" w:space="0" w:color="auto"/>
              <w:right w:val="outset" w:sz="6" w:space="0" w:color="auto"/>
            </w:tcBorders>
          </w:tcPr>
          <w:p w:rsidR="00926EF6" w:rsidRDefault="00926EF6" w:rsidP="00DE7B04">
            <w:pPr>
              <w:pStyle w:val="naisf"/>
              <w:jc w:val="center"/>
            </w:pPr>
            <w:r>
              <w:t>0</w:t>
            </w:r>
          </w:p>
        </w:tc>
        <w:tc>
          <w:tcPr>
            <w:tcW w:w="1358" w:type="dxa"/>
            <w:tcBorders>
              <w:top w:val="outset" w:sz="6" w:space="0" w:color="auto"/>
              <w:left w:val="outset" w:sz="6" w:space="0" w:color="auto"/>
              <w:bottom w:val="outset" w:sz="6" w:space="0" w:color="auto"/>
              <w:right w:val="outset" w:sz="6" w:space="0" w:color="auto"/>
            </w:tcBorders>
          </w:tcPr>
          <w:p w:rsidR="00926EF6" w:rsidRDefault="00926EF6" w:rsidP="001B7D07">
            <w:pPr>
              <w:pStyle w:val="naisf"/>
              <w:jc w:val="center"/>
            </w:pPr>
            <w:r>
              <w:t>0</w:t>
            </w:r>
          </w:p>
        </w:tc>
        <w:tc>
          <w:tcPr>
            <w:tcW w:w="1358" w:type="dxa"/>
            <w:tcBorders>
              <w:top w:val="outset" w:sz="6" w:space="0" w:color="auto"/>
              <w:left w:val="outset" w:sz="6" w:space="0" w:color="auto"/>
              <w:bottom w:val="outset" w:sz="6" w:space="0" w:color="auto"/>
              <w:right w:val="outset" w:sz="6" w:space="0" w:color="auto"/>
            </w:tcBorders>
          </w:tcPr>
          <w:p w:rsidR="00926EF6" w:rsidRDefault="00926EF6" w:rsidP="001B7D07">
            <w:pPr>
              <w:pStyle w:val="naisf"/>
              <w:jc w:val="center"/>
            </w:pPr>
            <w:r>
              <w:t>0</w:t>
            </w:r>
          </w:p>
        </w:tc>
        <w:tc>
          <w:tcPr>
            <w:tcW w:w="1222" w:type="dxa"/>
            <w:tcBorders>
              <w:top w:val="outset" w:sz="6" w:space="0" w:color="auto"/>
              <w:left w:val="outset" w:sz="6" w:space="0" w:color="auto"/>
              <w:bottom w:val="outset" w:sz="6" w:space="0" w:color="auto"/>
            </w:tcBorders>
          </w:tcPr>
          <w:p w:rsidR="00926EF6" w:rsidRDefault="00926EF6" w:rsidP="001B7D07">
            <w:pPr>
              <w:pStyle w:val="naisf"/>
              <w:jc w:val="center"/>
            </w:pPr>
            <w:r>
              <w:t>0</w:t>
            </w:r>
          </w:p>
        </w:tc>
      </w:tr>
      <w:tr w:rsidR="00926EF6" w:rsidTr="00DE7B04">
        <w:trPr>
          <w:tblCellSpacing w:w="0" w:type="dxa"/>
        </w:trPr>
        <w:tc>
          <w:tcPr>
            <w:tcW w:w="3351" w:type="dxa"/>
            <w:tcBorders>
              <w:top w:val="outset" w:sz="6" w:space="0" w:color="auto"/>
              <w:bottom w:val="outset" w:sz="6" w:space="0" w:color="auto"/>
              <w:right w:val="outset" w:sz="6" w:space="0" w:color="auto"/>
            </w:tcBorders>
          </w:tcPr>
          <w:p w:rsidR="00926EF6" w:rsidRDefault="00926EF6" w:rsidP="00DB18A8">
            <w:pPr>
              <w:pStyle w:val="naiskr"/>
            </w:pPr>
            <w:r>
              <w:t> 2. Budžeta izdevumi:</w:t>
            </w:r>
          </w:p>
        </w:tc>
        <w:tc>
          <w:tcPr>
            <w:tcW w:w="1343" w:type="dxa"/>
            <w:tcBorders>
              <w:top w:val="outset" w:sz="6" w:space="0" w:color="auto"/>
              <w:left w:val="outset" w:sz="6" w:space="0" w:color="auto"/>
              <w:bottom w:val="outset" w:sz="6" w:space="0" w:color="auto"/>
              <w:right w:val="outset" w:sz="6" w:space="0" w:color="auto"/>
            </w:tcBorders>
            <w:vAlign w:val="center"/>
          </w:tcPr>
          <w:p w:rsidR="00926EF6" w:rsidRDefault="00926EF6" w:rsidP="00DE7B04">
            <w:pPr>
              <w:pStyle w:val="naisf"/>
              <w:jc w:val="center"/>
            </w:pPr>
            <w:r>
              <w:rPr>
                <w:bCs/>
              </w:rPr>
              <w:t>147,7</w:t>
            </w:r>
          </w:p>
        </w:tc>
        <w:tc>
          <w:tcPr>
            <w:tcW w:w="1388" w:type="dxa"/>
            <w:tcBorders>
              <w:top w:val="outset" w:sz="6" w:space="0" w:color="auto"/>
              <w:left w:val="outset" w:sz="6" w:space="0" w:color="auto"/>
              <w:bottom w:val="outset" w:sz="6" w:space="0" w:color="auto"/>
              <w:right w:val="outset" w:sz="6" w:space="0" w:color="auto"/>
            </w:tcBorders>
          </w:tcPr>
          <w:p w:rsidR="00926EF6" w:rsidRDefault="00926EF6" w:rsidP="00DE7B04">
            <w:pPr>
              <w:pStyle w:val="naisf"/>
              <w:jc w:val="center"/>
            </w:pPr>
            <w:r>
              <w:t>0</w:t>
            </w:r>
          </w:p>
        </w:tc>
        <w:tc>
          <w:tcPr>
            <w:tcW w:w="1358" w:type="dxa"/>
            <w:tcBorders>
              <w:top w:val="outset" w:sz="6" w:space="0" w:color="auto"/>
              <w:left w:val="outset" w:sz="6" w:space="0" w:color="auto"/>
              <w:bottom w:val="outset" w:sz="6" w:space="0" w:color="auto"/>
              <w:right w:val="outset" w:sz="6" w:space="0" w:color="auto"/>
            </w:tcBorders>
          </w:tcPr>
          <w:p w:rsidR="00926EF6" w:rsidRDefault="00926EF6" w:rsidP="001B7D07">
            <w:pPr>
              <w:pStyle w:val="naisf"/>
              <w:jc w:val="center"/>
            </w:pPr>
            <w:r>
              <w:t>0</w:t>
            </w:r>
          </w:p>
        </w:tc>
        <w:tc>
          <w:tcPr>
            <w:tcW w:w="1358" w:type="dxa"/>
            <w:tcBorders>
              <w:top w:val="outset" w:sz="6" w:space="0" w:color="auto"/>
              <w:left w:val="outset" w:sz="6" w:space="0" w:color="auto"/>
              <w:bottom w:val="outset" w:sz="6" w:space="0" w:color="auto"/>
              <w:right w:val="outset" w:sz="6" w:space="0" w:color="auto"/>
            </w:tcBorders>
          </w:tcPr>
          <w:p w:rsidR="00926EF6" w:rsidRDefault="00926EF6" w:rsidP="001B7D07">
            <w:pPr>
              <w:pStyle w:val="naisf"/>
              <w:jc w:val="center"/>
            </w:pPr>
            <w:r>
              <w:t>0</w:t>
            </w:r>
          </w:p>
        </w:tc>
        <w:tc>
          <w:tcPr>
            <w:tcW w:w="1222" w:type="dxa"/>
            <w:tcBorders>
              <w:top w:val="outset" w:sz="6" w:space="0" w:color="auto"/>
              <w:left w:val="outset" w:sz="6" w:space="0" w:color="auto"/>
              <w:bottom w:val="outset" w:sz="6" w:space="0" w:color="auto"/>
            </w:tcBorders>
          </w:tcPr>
          <w:p w:rsidR="00926EF6" w:rsidRDefault="00926EF6" w:rsidP="001B7D07">
            <w:pPr>
              <w:pStyle w:val="naisf"/>
              <w:jc w:val="center"/>
            </w:pPr>
            <w:r>
              <w:t>0</w:t>
            </w:r>
          </w:p>
        </w:tc>
      </w:tr>
      <w:tr w:rsidR="00926EF6" w:rsidTr="00DE7B04">
        <w:trPr>
          <w:tblCellSpacing w:w="0" w:type="dxa"/>
        </w:trPr>
        <w:tc>
          <w:tcPr>
            <w:tcW w:w="3351" w:type="dxa"/>
            <w:tcBorders>
              <w:top w:val="outset" w:sz="6" w:space="0" w:color="auto"/>
              <w:bottom w:val="outset" w:sz="6" w:space="0" w:color="auto"/>
              <w:right w:val="outset" w:sz="6" w:space="0" w:color="auto"/>
            </w:tcBorders>
          </w:tcPr>
          <w:p w:rsidR="00926EF6" w:rsidRDefault="00926EF6" w:rsidP="00DB18A8">
            <w:pPr>
              <w:pStyle w:val="naiskr"/>
            </w:pPr>
            <w:r>
              <w:t> 2.1. valsts pamatbudžets</w:t>
            </w:r>
          </w:p>
        </w:tc>
        <w:tc>
          <w:tcPr>
            <w:tcW w:w="1343" w:type="dxa"/>
            <w:tcBorders>
              <w:top w:val="outset" w:sz="6" w:space="0" w:color="auto"/>
              <w:left w:val="outset" w:sz="6" w:space="0" w:color="auto"/>
              <w:bottom w:val="outset" w:sz="6" w:space="0" w:color="auto"/>
              <w:right w:val="outset" w:sz="6" w:space="0" w:color="auto"/>
            </w:tcBorders>
            <w:vAlign w:val="center"/>
          </w:tcPr>
          <w:p w:rsidR="00926EF6" w:rsidRDefault="00926EF6" w:rsidP="00DE7B04">
            <w:pPr>
              <w:pStyle w:val="naisf"/>
              <w:jc w:val="center"/>
            </w:pPr>
            <w:r>
              <w:rPr>
                <w:bCs/>
              </w:rPr>
              <w:t>147,7</w:t>
            </w:r>
          </w:p>
        </w:tc>
        <w:tc>
          <w:tcPr>
            <w:tcW w:w="1388" w:type="dxa"/>
            <w:tcBorders>
              <w:top w:val="outset" w:sz="6" w:space="0" w:color="auto"/>
              <w:left w:val="outset" w:sz="6" w:space="0" w:color="auto"/>
              <w:bottom w:val="outset" w:sz="6" w:space="0" w:color="auto"/>
              <w:right w:val="outset" w:sz="6" w:space="0" w:color="auto"/>
            </w:tcBorders>
          </w:tcPr>
          <w:p w:rsidR="00926EF6" w:rsidRDefault="00926EF6" w:rsidP="00DE7B04">
            <w:pPr>
              <w:pStyle w:val="naisf"/>
              <w:jc w:val="center"/>
            </w:pPr>
            <w:r>
              <w:t>0</w:t>
            </w:r>
          </w:p>
        </w:tc>
        <w:tc>
          <w:tcPr>
            <w:tcW w:w="1358" w:type="dxa"/>
            <w:tcBorders>
              <w:top w:val="outset" w:sz="6" w:space="0" w:color="auto"/>
              <w:left w:val="outset" w:sz="6" w:space="0" w:color="auto"/>
              <w:bottom w:val="outset" w:sz="6" w:space="0" w:color="auto"/>
              <w:right w:val="outset" w:sz="6" w:space="0" w:color="auto"/>
            </w:tcBorders>
          </w:tcPr>
          <w:p w:rsidR="00926EF6" w:rsidRDefault="00926EF6" w:rsidP="001B7D07">
            <w:pPr>
              <w:pStyle w:val="naisf"/>
              <w:jc w:val="center"/>
            </w:pPr>
            <w:r>
              <w:t>0</w:t>
            </w:r>
          </w:p>
        </w:tc>
        <w:tc>
          <w:tcPr>
            <w:tcW w:w="1358" w:type="dxa"/>
            <w:tcBorders>
              <w:top w:val="outset" w:sz="6" w:space="0" w:color="auto"/>
              <w:left w:val="outset" w:sz="6" w:space="0" w:color="auto"/>
              <w:bottom w:val="outset" w:sz="6" w:space="0" w:color="auto"/>
              <w:right w:val="outset" w:sz="6" w:space="0" w:color="auto"/>
            </w:tcBorders>
          </w:tcPr>
          <w:p w:rsidR="00926EF6" w:rsidRDefault="00926EF6" w:rsidP="001B7D07">
            <w:pPr>
              <w:pStyle w:val="naisf"/>
              <w:jc w:val="center"/>
            </w:pPr>
            <w:r>
              <w:t>0</w:t>
            </w:r>
          </w:p>
        </w:tc>
        <w:tc>
          <w:tcPr>
            <w:tcW w:w="1222" w:type="dxa"/>
            <w:tcBorders>
              <w:top w:val="outset" w:sz="6" w:space="0" w:color="auto"/>
              <w:left w:val="outset" w:sz="6" w:space="0" w:color="auto"/>
              <w:bottom w:val="outset" w:sz="6" w:space="0" w:color="auto"/>
            </w:tcBorders>
          </w:tcPr>
          <w:p w:rsidR="00926EF6" w:rsidRDefault="00926EF6" w:rsidP="001B7D07">
            <w:pPr>
              <w:pStyle w:val="naisf"/>
              <w:jc w:val="center"/>
            </w:pPr>
            <w:r>
              <w:t>0</w:t>
            </w:r>
          </w:p>
        </w:tc>
      </w:tr>
      <w:tr w:rsidR="00926EF6" w:rsidTr="00DB18A8">
        <w:trPr>
          <w:tblCellSpacing w:w="0" w:type="dxa"/>
        </w:trPr>
        <w:tc>
          <w:tcPr>
            <w:tcW w:w="3351" w:type="dxa"/>
            <w:tcBorders>
              <w:top w:val="outset" w:sz="6" w:space="0" w:color="auto"/>
              <w:bottom w:val="outset" w:sz="6" w:space="0" w:color="auto"/>
              <w:right w:val="outset" w:sz="6" w:space="0" w:color="auto"/>
            </w:tcBorders>
          </w:tcPr>
          <w:p w:rsidR="00926EF6" w:rsidRDefault="00926EF6" w:rsidP="00DB18A8">
            <w:pPr>
              <w:pStyle w:val="naiskr"/>
            </w:pPr>
            <w:r>
              <w:t> 2.2. valsts speciālais budžets</w:t>
            </w:r>
          </w:p>
        </w:tc>
        <w:tc>
          <w:tcPr>
            <w:tcW w:w="1343" w:type="dxa"/>
            <w:tcBorders>
              <w:top w:val="outset" w:sz="6" w:space="0" w:color="auto"/>
              <w:left w:val="outset" w:sz="6" w:space="0" w:color="auto"/>
              <w:bottom w:val="outset" w:sz="6" w:space="0" w:color="auto"/>
              <w:right w:val="outset" w:sz="6" w:space="0" w:color="auto"/>
            </w:tcBorders>
          </w:tcPr>
          <w:p w:rsidR="00926EF6" w:rsidRDefault="00926EF6" w:rsidP="00DE7B04">
            <w:pPr>
              <w:pStyle w:val="naisf"/>
              <w:jc w:val="center"/>
            </w:pPr>
            <w:r>
              <w:t>0</w:t>
            </w:r>
          </w:p>
        </w:tc>
        <w:tc>
          <w:tcPr>
            <w:tcW w:w="1388" w:type="dxa"/>
            <w:tcBorders>
              <w:top w:val="outset" w:sz="6" w:space="0" w:color="auto"/>
              <w:left w:val="outset" w:sz="6" w:space="0" w:color="auto"/>
              <w:bottom w:val="outset" w:sz="6" w:space="0" w:color="auto"/>
              <w:right w:val="outset" w:sz="6" w:space="0" w:color="auto"/>
            </w:tcBorders>
          </w:tcPr>
          <w:p w:rsidR="00926EF6" w:rsidRDefault="00926EF6" w:rsidP="00DE7B04">
            <w:pPr>
              <w:pStyle w:val="naisf"/>
              <w:jc w:val="center"/>
            </w:pPr>
            <w:r>
              <w:t>0</w:t>
            </w:r>
          </w:p>
        </w:tc>
        <w:tc>
          <w:tcPr>
            <w:tcW w:w="1358" w:type="dxa"/>
            <w:tcBorders>
              <w:top w:val="outset" w:sz="6" w:space="0" w:color="auto"/>
              <w:left w:val="outset" w:sz="6" w:space="0" w:color="auto"/>
              <w:bottom w:val="outset" w:sz="6" w:space="0" w:color="auto"/>
              <w:right w:val="outset" w:sz="6" w:space="0" w:color="auto"/>
            </w:tcBorders>
          </w:tcPr>
          <w:p w:rsidR="00926EF6" w:rsidRDefault="00926EF6" w:rsidP="001B7D07">
            <w:pPr>
              <w:pStyle w:val="naisf"/>
              <w:jc w:val="center"/>
            </w:pPr>
            <w:r>
              <w:t>0</w:t>
            </w:r>
          </w:p>
        </w:tc>
        <w:tc>
          <w:tcPr>
            <w:tcW w:w="1358" w:type="dxa"/>
            <w:tcBorders>
              <w:top w:val="outset" w:sz="6" w:space="0" w:color="auto"/>
              <w:left w:val="outset" w:sz="6" w:space="0" w:color="auto"/>
              <w:bottom w:val="outset" w:sz="6" w:space="0" w:color="auto"/>
              <w:right w:val="outset" w:sz="6" w:space="0" w:color="auto"/>
            </w:tcBorders>
          </w:tcPr>
          <w:p w:rsidR="00926EF6" w:rsidRDefault="00926EF6" w:rsidP="001B7D07">
            <w:pPr>
              <w:pStyle w:val="naisf"/>
              <w:jc w:val="center"/>
            </w:pPr>
            <w:r>
              <w:t>0</w:t>
            </w:r>
          </w:p>
        </w:tc>
        <w:tc>
          <w:tcPr>
            <w:tcW w:w="1222" w:type="dxa"/>
            <w:tcBorders>
              <w:top w:val="outset" w:sz="6" w:space="0" w:color="auto"/>
              <w:left w:val="outset" w:sz="6" w:space="0" w:color="auto"/>
              <w:bottom w:val="outset" w:sz="6" w:space="0" w:color="auto"/>
            </w:tcBorders>
          </w:tcPr>
          <w:p w:rsidR="00926EF6" w:rsidRDefault="00926EF6" w:rsidP="001B7D07">
            <w:pPr>
              <w:pStyle w:val="naisf"/>
              <w:jc w:val="center"/>
            </w:pPr>
            <w:r>
              <w:t>0</w:t>
            </w:r>
          </w:p>
        </w:tc>
      </w:tr>
      <w:tr w:rsidR="00926EF6" w:rsidTr="00DB18A8">
        <w:trPr>
          <w:tblCellSpacing w:w="0" w:type="dxa"/>
        </w:trPr>
        <w:tc>
          <w:tcPr>
            <w:tcW w:w="3351" w:type="dxa"/>
            <w:tcBorders>
              <w:top w:val="outset" w:sz="6" w:space="0" w:color="auto"/>
              <w:bottom w:val="outset" w:sz="6" w:space="0" w:color="auto"/>
              <w:right w:val="outset" w:sz="6" w:space="0" w:color="auto"/>
            </w:tcBorders>
          </w:tcPr>
          <w:p w:rsidR="00926EF6" w:rsidRDefault="00926EF6" w:rsidP="00DB18A8">
            <w:pPr>
              <w:pStyle w:val="naiskr"/>
            </w:pPr>
            <w:r>
              <w:t> 2.3. pašvaldību budžets</w:t>
            </w:r>
          </w:p>
        </w:tc>
        <w:tc>
          <w:tcPr>
            <w:tcW w:w="1343" w:type="dxa"/>
            <w:tcBorders>
              <w:top w:val="outset" w:sz="6" w:space="0" w:color="auto"/>
              <w:left w:val="outset" w:sz="6" w:space="0" w:color="auto"/>
              <w:bottom w:val="outset" w:sz="6" w:space="0" w:color="auto"/>
              <w:right w:val="outset" w:sz="6" w:space="0" w:color="auto"/>
            </w:tcBorders>
          </w:tcPr>
          <w:p w:rsidR="00926EF6" w:rsidRDefault="00926EF6" w:rsidP="00DE7B04">
            <w:pPr>
              <w:pStyle w:val="naisf"/>
              <w:jc w:val="center"/>
            </w:pPr>
            <w:r>
              <w:t>0</w:t>
            </w:r>
          </w:p>
        </w:tc>
        <w:tc>
          <w:tcPr>
            <w:tcW w:w="1388" w:type="dxa"/>
            <w:tcBorders>
              <w:top w:val="outset" w:sz="6" w:space="0" w:color="auto"/>
              <w:left w:val="outset" w:sz="6" w:space="0" w:color="auto"/>
              <w:bottom w:val="outset" w:sz="6" w:space="0" w:color="auto"/>
              <w:right w:val="outset" w:sz="6" w:space="0" w:color="auto"/>
            </w:tcBorders>
          </w:tcPr>
          <w:p w:rsidR="00926EF6" w:rsidRDefault="00926EF6" w:rsidP="00DE7B04">
            <w:pPr>
              <w:pStyle w:val="naisf"/>
              <w:jc w:val="center"/>
            </w:pPr>
            <w:r>
              <w:t>0</w:t>
            </w:r>
          </w:p>
        </w:tc>
        <w:tc>
          <w:tcPr>
            <w:tcW w:w="1358" w:type="dxa"/>
            <w:tcBorders>
              <w:top w:val="outset" w:sz="6" w:space="0" w:color="auto"/>
              <w:left w:val="outset" w:sz="6" w:space="0" w:color="auto"/>
              <w:bottom w:val="outset" w:sz="6" w:space="0" w:color="auto"/>
              <w:right w:val="outset" w:sz="6" w:space="0" w:color="auto"/>
            </w:tcBorders>
          </w:tcPr>
          <w:p w:rsidR="00926EF6" w:rsidRDefault="00926EF6" w:rsidP="001B7D07">
            <w:pPr>
              <w:pStyle w:val="naisf"/>
              <w:jc w:val="center"/>
            </w:pPr>
            <w:r>
              <w:t>0</w:t>
            </w:r>
          </w:p>
        </w:tc>
        <w:tc>
          <w:tcPr>
            <w:tcW w:w="1358" w:type="dxa"/>
            <w:tcBorders>
              <w:top w:val="outset" w:sz="6" w:space="0" w:color="auto"/>
              <w:left w:val="outset" w:sz="6" w:space="0" w:color="auto"/>
              <w:bottom w:val="outset" w:sz="6" w:space="0" w:color="auto"/>
              <w:right w:val="outset" w:sz="6" w:space="0" w:color="auto"/>
            </w:tcBorders>
          </w:tcPr>
          <w:p w:rsidR="00926EF6" w:rsidRDefault="00926EF6" w:rsidP="001B7D07">
            <w:pPr>
              <w:pStyle w:val="naisf"/>
              <w:jc w:val="center"/>
            </w:pPr>
            <w:r>
              <w:t>0</w:t>
            </w:r>
          </w:p>
        </w:tc>
        <w:tc>
          <w:tcPr>
            <w:tcW w:w="1222" w:type="dxa"/>
            <w:tcBorders>
              <w:top w:val="outset" w:sz="6" w:space="0" w:color="auto"/>
              <w:left w:val="outset" w:sz="6" w:space="0" w:color="auto"/>
              <w:bottom w:val="outset" w:sz="6" w:space="0" w:color="auto"/>
            </w:tcBorders>
          </w:tcPr>
          <w:p w:rsidR="00926EF6" w:rsidRDefault="00926EF6" w:rsidP="001B7D07">
            <w:pPr>
              <w:pStyle w:val="naisf"/>
              <w:jc w:val="center"/>
            </w:pPr>
            <w:r>
              <w:t>0</w:t>
            </w:r>
          </w:p>
        </w:tc>
      </w:tr>
      <w:tr w:rsidR="00926EF6" w:rsidTr="00DE7B04">
        <w:trPr>
          <w:tblCellSpacing w:w="0" w:type="dxa"/>
        </w:trPr>
        <w:tc>
          <w:tcPr>
            <w:tcW w:w="3351" w:type="dxa"/>
            <w:tcBorders>
              <w:top w:val="outset" w:sz="6" w:space="0" w:color="auto"/>
              <w:bottom w:val="outset" w:sz="6" w:space="0" w:color="auto"/>
              <w:right w:val="outset" w:sz="6" w:space="0" w:color="auto"/>
            </w:tcBorders>
          </w:tcPr>
          <w:p w:rsidR="00926EF6" w:rsidRDefault="00926EF6" w:rsidP="00DB18A8">
            <w:pPr>
              <w:pStyle w:val="naiskr"/>
            </w:pPr>
            <w:r>
              <w:t> 3. Finansiālā ietekme:</w:t>
            </w:r>
          </w:p>
        </w:tc>
        <w:tc>
          <w:tcPr>
            <w:tcW w:w="1343" w:type="dxa"/>
            <w:tcBorders>
              <w:top w:val="outset" w:sz="6" w:space="0" w:color="auto"/>
              <w:left w:val="outset" w:sz="6" w:space="0" w:color="auto"/>
              <w:bottom w:val="outset" w:sz="6" w:space="0" w:color="auto"/>
              <w:right w:val="outset" w:sz="6" w:space="0" w:color="auto"/>
            </w:tcBorders>
          </w:tcPr>
          <w:p w:rsidR="00926EF6" w:rsidRDefault="00926EF6" w:rsidP="00DE7B04">
            <w:pPr>
              <w:pStyle w:val="naisf"/>
              <w:jc w:val="center"/>
            </w:pPr>
            <w:r>
              <w:t>0</w:t>
            </w:r>
          </w:p>
        </w:tc>
        <w:tc>
          <w:tcPr>
            <w:tcW w:w="1388" w:type="dxa"/>
            <w:tcBorders>
              <w:top w:val="outset" w:sz="6" w:space="0" w:color="auto"/>
              <w:left w:val="outset" w:sz="6" w:space="0" w:color="auto"/>
              <w:bottom w:val="outset" w:sz="6" w:space="0" w:color="auto"/>
              <w:right w:val="outset" w:sz="6" w:space="0" w:color="auto"/>
            </w:tcBorders>
          </w:tcPr>
          <w:p w:rsidR="00926EF6" w:rsidRDefault="00926EF6" w:rsidP="00DE7B04">
            <w:pPr>
              <w:pStyle w:val="naisf"/>
              <w:jc w:val="center"/>
            </w:pPr>
            <w:r>
              <w:t>0</w:t>
            </w:r>
          </w:p>
        </w:tc>
        <w:tc>
          <w:tcPr>
            <w:tcW w:w="1358" w:type="dxa"/>
            <w:tcBorders>
              <w:top w:val="outset" w:sz="6" w:space="0" w:color="auto"/>
              <w:left w:val="outset" w:sz="6" w:space="0" w:color="auto"/>
              <w:bottom w:val="outset" w:sz="6" w:space="0" w:color="auto"/>
              <w:right w:val="outset" w:sz="6" w:space="0" w:color="auto"/>
            </w:tcBorders>
          </w:tcPr>
          <w:p w:rsidR="00926EF6" w:rsidRDefault="00926EF6" w:rsidP="001B7D07">
            <w:pPr>
              <w:pStyle w:val="naisf"/>
              <w:jc w:val="center"/>
            </w:pPr>
            <w:r>
              <w:t>0</w:t>
            </w:r>
          </w:p>
        </w:tc>
        <w:tc>
          <w:tcPr>
            <w:tcW w:w="1358" w:type="dxa"/>
            <w:tcBorders>
              <w:top w:val="outset" w:sz="6" w:space="0" w:color="auto"/>
              <w:left w:val="outset" w:sz="6" w:space="0" w:color="auto"/>
              <w:bottom w:val="outset" w:sz="6" w:space="0" w:color="auto"/>
              <w:right w:val="outset" w:sz="6" w:space="0" w:color="auto"/>
            </w:tcBorders>
          </w:tcPr>
          <w:p w:rsidR="00926EF6" w:rsidRDefault="00926EF6" w:rsidP="001B7D07">
            <w:pPr>
              <w:pStyle w:val="naisf"/>
              <w:jc w:val="center"/>
            </w:pPr>
            <w:r>
              <w:t>0</w:t>
            </w:r>
          </w:p>
        </w:tc>
        <w:tc>
          <w:tcPr>
            <w:tcW w:w="1222" w:type="dxa"/>
            <w:tcBorders>
              <w:top w:val="outset" w:sz="6" w:space="0" w:color="auto"/>
              <w:left w:val="outset" w:sz="6" w:space="0" w:color="auto"/>
              <w:bottom w:val="outset" w:sz="6" w:space="0" w:color="auto"/>
            </w:tcBorders>
          </w:tcPr>
          <w:p w:rsidR="00926EF6" w:rsidRDefault="00926EF6" w:rsidP="001B7D07">
            <w:pPr>
              <w:pStyle w:val="naisf"/>
              <w:jc w:val="center"/>
            </w:pPr>
            <w:r>
              <w:t>0</w:t>
            </w:r>
          </w:p>
        </w:tc>
      </w:tr>
      <w:tr w:rsidR="00926EF6" w:rsidTr="00DB18A8">
        <w:trPr>
          <w:tblCellSpacing w:w="0" w:type="dxa"/>
        </w:trPr>
        <w:tc>
          <w:tcPr>
            <w:tcW w:w="3351" w:type="dxa"/>
            <w:tcBorders>
              <w:top w:val="outset" w:sz="6" w:space="0" w:color="auto"/>
              <w:bottom w:val="outset" w:sz="6" w:space="0" w:color="auto"/>
              <w:right w:val="outset" w:sz="6" w:space="0" w:color="auto"/>
            </w:tcBorders>
          </w:tcPr>
          <w:p w:rsidR="00926EF6" w:rsidRDefault="00926EF6" w:rsidP="00DB18A8">
            <w:pPr>
              <w:pStyle w:val="naiskr"/>
            </w:pPr>
            <w:r>
              <w:t> 3.1. valsts pamatbudžets</w:t>
            </w:r>
          </w:p>
        </w:tc>
        <w:tc>
          <w:tcPr>
            <w:tcW w:w="1343" w:type="dxa"/>
            <w:tcBorders>
              <w:top w:val="outset" w:sz="6" w:space="0" w:color="auto"/>
              <w:left w:val="outset" w:sz="6" w:space="0" w:color="auto"/>
              <w:bottom w:val="outset" w:sz="6" w:space="0" w:color="auto"/>
              <w:right w:val="outset" w:sz="6" w:space="0" w:color="auto"/>
            </w:tcBorders>
          </w:tcPr>
          <w:p w:rsidR="00926EF6" w:rsidRDefault="00926EF6" w:rsidP="00DE7B04">
            <w:pPr>
              <w:pStyle w:val="naisf"/>
              <w:jc w:val="center"/>
            </w:pPr>
            <w:r>
              <w:t>0</w:t>
            </w:r>
          </w:p>
        </w:tc>
        <w:tc>
          <w:tcPr>
            <w:tcW w:w="1388" w:type="dxa"/>
            <w:tcBorders>
              <w:top w:val="outset" w:sz="6" w:space="0" w:color="auto"/>
              <w:left w:val="outset" w:sz="6" w:space="0" w:color="auto"/>
              <w:bottom w:val="outset" w:sz="6" w:space="0" w:color="auto"/>
              <w:right w:val="outset" w:sz="6" w:space="0" w:color="auto"/>
            </w:tcBorders>
          </w:tcPr>
          <w:p w:rsidR="00926EF6" w:rsidRDefault="00926EF6" w:rsidP="00DE7B04">
            <w:pPr>
              <w:pStyle w:val="naisf"/>
              <w:jc w:val="center"/>
            </w:pPr>
            <w:r>
              <w:t>0</w:t>
            </w:r>
          </w:p>
        </w:tc>
        <w:tc>
          <w:tcPr>
            <w:tcW w:w="1358" w:type="dxa"/>
            <w:tcBorders>
              <w:top w:val="outset" w:sz="6" w:space="0" w:color="auto"/>
              <w:left w:val="outset" w:sz="6" w:space="0" w:color="auto"/>
              <w:bottom w:val="outset" w:sz="6" w:space="0" w:color="auto"/>
              <w:right w:val="outset" w:sz="6" w:space="0" w:color="auto"/>
            </w:tcBorders>
          </w:tcPr>
          <w:p w:rsidR="00926EF6" w:rsidRDefault="00926EF6" w:rsidP="001B7D07">
            <w:pPr>
              <w:pStyle w:val="naisf"/>
              <w:jc w:val="center"/>
            </w:pPr>
            <w:r>
              <w:t>0</w:t>
            </w:r>
          </w:p>
        </w:tc>
        <w:tc>
          <w:tcPr>
            <w:tcW w:w="1358" w:type="dxa"/>
            <w:tcBorders>
              <w:top w:val="outset" w:sz="6" w:space="0" w:color="auto"/>
              <w:left w:val="outset" w:sz="6" w:space="0" w:color="auto"/>
              <w:bottom w:val="outset" w:sz="6" w:space="0" w:color="auto"/>
              <w:right w:val="outset" w:sz="6" w:space="0" w:color="auto"/>
            </w:tcBorders>
          </w:tcPr>
          <w:p w:rsidR="00926EF6" w:rsidRDefault="00926EF6" w:rsidP="001B7D07">
            <w:pPr>
              <w:pStyle w:val="naisf"/>
              <w:jc w:val="center"/>
            </w:pPr>
            <w:r>
              <w:t>0</w:t>
            </w:r>
          </w:p>
        </w:tc>
        <w:tc>
          <w:tcPr>
            <w:tcW w:w="1222" w:type="dxa"/>
            <w:tcBorders>
              <w:top w:val="outset" w:sz="6" w:space="0" w:color="auto"/>
              <w:left w:val="outset" w:sz="6" w:space="0" w:color="auto"/>
              <w:bottom w:val="outset" w:sz="6" w:space="0" w:color="auto"/>
            </w:tcBorders>
          </w:tcPr>
          <w:p w:rsidR="00926EF6" w:rsidRDefault="00926EF6" w:rsidP="001B7D07">
            <w:pPr>
              <w:pStyle w:val="naisf"/>
              <w:jc w:val="center"/>
            </w:pPr>
            <w:r>
              <w:t>0</w:t>
            </w:r>
          </w:p>
        </w:tc>
      </w:tr>
      <w:tr w:rsidR="00926EF6" w:rsidTr="00DB18A8">
        <w:trPr>
          <w:tblCellSpacing w:w="0" w:type="dxa"/>
        </w:trPr>
        <w:tc>
          <w:tcPr>
            <w:tcW w:w="3351" w:type="dxa"/>
            <w:tcBorders>
              <w:top w:val="outset" w:sz="6" w:space="0" w:color="auto"/>
              <w:bottom w:val="outset" w:sz="6" w:space="0" w:color="auto"/>
              <w:right w:val="outset" w:sz="6" w:space="0" w:color="auto"/>
            </w:tcBorders>
          </w:tcPr>
          <w:p w:rsidR="00926EF6" w:rsidRDefault="00926EF6" w:rsidP="00DB18A8">
            <w:pPr>
              <w:pStyle w:val="naiskr"/>
            </w:pPr>
            <w:r>
              <w:t> 3.2. speciālais budžets</w:t>
            </w:r>
          </w:p>
        </w:tc>
        <w:tc>
          <w:tcPr>
            <w:tcW w:w="1343" w:type="dxa"/>
            <w:tcBorders>
              <w:top w:val="outset" w:sz="6" w:space="0" w:color="auto"/>
              <w:left w:val="outset" w:sz="6" w:space="0" w:color="auto"/>
              <w:bottom w:val="outset" w:sz="6" w:space="0" w:color="auto"/>
              <w:right w:val="outset" w:sz="6" w:space="0" w:color="auto"/>
            </w:tcBorders>
          </w:tcPr>
          <w:p w:rsidR="00926EF6" w:rsidRDefault="00926EF6" w:rsidP="00DE7B04">
            <w:pPr>
              <w:pStyle w:val="naisf"/>
              <w:jc w:val="center"/>
            </w:pPr>
            <w:r>
              <w:t>0</w:t>
            </w:r>
          </w:p>
        </w:tc>
        <w:tc>
          <w:tcPr>
            <w:tcW w:w="1388" w:type="dxa"/>
            <w:tcBorders>
              <w:top w:val="outset" w:sz="6" w:space="0" w:color="auto"/>
              <w:left w:val="outset" w:sz="6" w:space="0" w:color="auto"/>
              <w:bottom w:val="outset" w:sz="6" w:space="0" w:color="auto"/>
              <w:right w:val="outset" w:sz="6" w:space="0" w:color="auto"/>
            </w:tcBorders>
          </w:tcPr>
          <w:p w:rsidR="00926EF6" w:rsidRDefault="00926EF6" w:rsidP="00DE7B04">
            <w:pPr>
              <w:pStyle w:val="naisf"/>
              <w:jc w:val="center"/>
            </w:pPr>
            <w:r>
              <w:t>0</w:t>
            </w:r>
          </w:p>
        </w:tc>
        <w:tc>
          <w:tcPr>
            <w:tcW w:w="1358" w:type="dxa"/>
            <w:tcBorders>
              <w:top w:val="outset" w:sz="6" w:space="0" w:color="auto"/>
              <w:left w:val="outset" w:sz="6" w:space="0" w:color="auto"/>
              <w:bottom w:val="outset" w:sz="6" w:space="0" w:color="auto"/>
              <w:right w:val="outset" w:sz="6" w:space="0" w:color="auto"/>
            </w:tcBorders>
          </w:tcPr>
          <w:p w:rsidR="00926EF6" w:rsidRDefault="00926EF6" w:rsidP="001B7D07">
            <w:pPr>
              <w:pStyle w:val="naisf"/>
              <w:jc w:val="center"/>
            </w:pPr>
            <w:r>
              <w:t>0</w:t>
            </w:r>
          </w:p>
        </w:tc>
        <w:tc>
          <w:tcPr>
            <w:tcW w:w="1358" w:type="dxa"/>
            <w:tcBorders>
              <w:top w:val="outset" w:sz="6" w:space="0" w:color="auto"/>
              <w:left w:val="outset" w:sz="6" w:space="0" w:color="auto"/>
              <w:bottom w:val="outset" w:sz="6" w:space="0" w:color="auto"/>
              <w:right w:val="outset" w:sz="6" w:space="0" w:color="auto"/>
            </w:tcBorders>
          </w:tcPr>
          <w:p w:rsidR="00926EF6" w:rsidRDefault="00926EF6" w:rsidP="001B7D07">
            <w:pPr>
              <w:pStyle w:val="naisf"/>
              <w:jc w:val="center"/>
            </w:pPr>
            <w:r>
              <w:t>0</w:t>
            </w:r>
          </w:p>
        </w:tc>
        <w:tc>
          <w:tcPr>
            <w:tcW w:w="1222" w:type="dxa"/>
            <w:tcBorders>
              <w:top w:val="outset" w:sz="6" w:space="0" w:color="auto"/>
              <w:left w:val="outset" w:sz="6" w:space="0" w:color="auto"/>
              <w:bottom w:val="outset" w:sz="6" w:space="0" w:color="auto"/>
            </w:tcBorders>
          </w:tcPr>
          <w:p w:rsidR="00926EF6" w:rsidRDefault="00926EF6" w:rsidP="001B7D07">
            <w:pPr>
              <w:pStyle w:val="naisf"/>
              <w:jc w:val="center"/>
            </w:pPr>
            <w:r>
              <w:t>0</w:t>
            </w:r>
          </w:p>
        </w:tc>
      </w:tr>
      <w:tr w:rsidR="00926EF6" w:rsidTr="00DB18A8">
        <w:trPr>
          <w:tblCellSpacing w:w="0" w:type="dxa"/>
        </w:trPr>
        <w:tc>
          <w:tcPr>
            <w:tcW w:w="3351" w:type="dxa"/>
            <w:tcBorders>
              <w:top w:val="outset" w:sz="6" w:space="0" w:color="auto"/>
              <w:bottom w:val="outset" w:sz="6" w:space="0" w:color="auto"/>
              <w:right w:val="outset" w:sz="6" w:space="0" w:color="auto"/>
            </w:tcBorders>
          </w:tcPr>
          <w:p w:rsidR="00926EF6" w:rsidRDefault="00926EF6" w:rsidP="00DB18A8">
            <w:pPr>
              <w:pStyle w:val="naiskr"/>
            </w:pPr>
            <w:r>
              <w:t> 3.3. pašvaldību budžets</w:t>
            </w:r>
          </w:p>
        </w:tc>
        <w:tc>
          <w:tcPr>
            <w:tcW w:w="1343" w:type="dxa"/>
            <w:tcBorders>
              <w:top w:val="outset" w:sz="6" w:space="0" w:color="auto"/>
              <w:left w:val="outset" w:sz="6" w:space="0" w:color="auto"/>
              <w:bottom w:val="outset" w:sz="6" w:space="0" w:color="auto"/>
              <w:right w:val="outset" w:sz="6" w:space="0" w:color="auto"/>
            </w:tcBorders>
          </w:tcPr>
          <w:p w:rsidR="00926EF6" w:rsidRDefault="00926EF6" w:rsidP="00DE7B04">
            <w:pPr>
              <w:pStyle w:val="naisf"/>
              <w:jc w:val="center"/>
            </w:pPr>
            <w:r>
              <w:t>0</w:t>
            </w:r>
          </w:p>
        </w:tc>
        <w:tc>
          <w:tcPr>
            <w:tcW w:w="1388" w:type="dxa"/>
            <w:tcBorders>
              <w:top w:val="outset" w:sz="6" w:space="0" w:color="auto"/>
              <w:left w:val="outset" w:sz="6" w:space="0" w:color="auto"/>
              <w:bottom w:val="outset" w:sz="6" w:space="0" w:color="auto"/>
              <w:right w:val="outset" w:sz="6" w:space="0" w:color="auto"/>
            </w:tcBorders>
          </w:tcPr>
          <w:p w:rsidR="00926EF6" w:rsidRDefault="00926EF6" w:rsidP="00DE7B04">
            <w:pPr>
              <w:pStyle w:val="naisf"/>
              <w:jc w:val="center"/>
            </w:pPr>
            <w:r>
              <w:t>0</w:t>
            </w:r>
          </w:p>
        </w:tc>
        <w:tc>
          <w:tcPr>
            <w:tcW w:w="1358" w:type="dxa"/>
            <w:tcBorders>
              <w:top w:val="outset" w:sz="6" w:space="0" w:color="auto"/>
              <w:left w:val="outset" w:sz="6" w:space="0" w:color="auto"/>
              <w:bottom w:val="outset" w:sz="6" w:space="0" w:color="auto"/>
              <w:right w:val="outset" w:sz="6" w:space="0" w:color="auto"/>
            </w:tcBorders>
          </w:tcPr>
          <w:p w:rsidR="00926EF6" w:rsidRDefault="00926EF6" w:rsidP="001B7D07">
            <w:pPr>
              <w:pStyle w:val="naisf"/>
              <w:jc w:val="center"/>
            </w:pPr>
            <w:r>
              <w:t>0</w:t>
            </w:r>
          </w:p>
        </w:tc>
        <w:tc>
          <w:tcPr>
            <w:tcW w:w="1358" w:type="dxa"/>
            <w:tcBorders>
              <w:top w:val="outset" w:sz="6" w:space="0" w:color="auto"/>
              <w:left w:val="outset" w:sz="6" w:space="0" w:color="auto"/>
              <w:bottom w:val="outset" w:sz="6" w:space="0" w:color="auto"/>
              <w:right w:val="outset" w:sz="6" w:space="0" w:color="auto"/>
            </w:tcBorders>
          </w:tcPr>
          <w:p w:rsidR="00926EF6" w:rsidRDefault="00926EF6" w:rsidP="001B7D07">
            <w:pPr>
              <w:pStyle w:val="naisf"/>
              <w:jc w:val="center"/>
            </w:pPr>
            <w:r>
              <w:t>0</w:t>
            </w:r>
          </w:p>
        </w:tc>
        <w:tc>
          <w:tcPr>
            <w:tcW w:w="1222" w:type="dxa"/>
            <w:tcBorders>
              <w:top w:val="outset" w:sz="6" w:space="0" w:color="auto"/>
              <w:left w:val="outset" w:sz="6" w:space="0" w:color="auto"/>
              <w:bottom w:val="outset" w:sz="6" w:space="0" w:color="auto"/>
            </w:tcBorders>
          </w:tcPr>
          <w:p w:rsidR="00926EF6" w:rsidRDefault="00926EF6" w:rsidP="001B7D07">
            <w:pPr>
              <w:pStyle w:val="naisf"/>
              <w:jc w:val="center"/>
            </w:pPr>
            <w:r>
              <w:t>0</w:t>
            </w:r>
          </w:p>
        </w:tc>
      </w:tr>
      <w:tr w:rsidR="00926EF6" w:rsidTr="001B7D07">
        <w:trPr>
          <w:tblCellSpacing w:w="0" w:type="dxa"/>
        </w:trPr>
        <w:tc>
          <w:tcPr>
            <w:tcW w:w="3351" w:type="dxa"/>
            <w:vMerge w:val="restart"/>
            <w:tcBorders>
              <w:top w:val="outset" w:sz="6" w:space="0" w:color="auto"/>
              <w:bottom w:val="outset" w:sz="6" w:space="0" w:color="auto"/>
              <w:right w:val="outset" w:sz="6" w:space="0" w:color="auto"/>
            </w:tcBorders>
          </w:tcPr>
          <w:p w:rsidR="00926EF6" w:rsidRDefault="00926EF6" w:rsidP="00DB18A8">
            <w:pPr>
              <w:pStyle w:val="naiskr"/>
            </w:pPr>
            <w:r>
              <w:t> 4. Finanšu līdzekļi papildu izde</w:t>
            </w:r>
            <w:r>
              <w:softHyphen/>
              <w:t>vumu finansēšanai (kompensējošu izdevumu samazinājumu norāda ar "+" zīmi)</w:t>
            </w:r>
          </w:p>
        </w:tc>
        <w:tc>
          <w:tcPr>
            <w:tcW w:w="1343" w:type="dxa"/>
            <w:vMerge w:val="restart"/>
            <w:tcBorders>
              <w:top w:val="outset" w:sz="6" w:space="0" w:color="auto"/>
              <w:left w:val="outset" w:sz="6" w:space="0" w:color="auto"/>
              <w:bottom w:val="outset" w:sz="6" w:space="0" w:color="auto"/>
              <w:right w:val="outset" w:sz="6" w:space="0" w:color="auto"/>
            </w:tcBorders>
            <w:vAlign w:val="center"/>
          </w:tcPr>
          <w:p w:rsidR="00926EF6" w:rsidRDefault="00926EF6" w:rsidP="001B7D07">
            <w:pPr>
              <w:pStyle w:val="naisc"/>
              <w:jc w:val="center"/>
            </w:pPr>
            <w:r>
              <w:t>X</w:t>
            </w:r>
          </w:p>
        </w:tc>
        <w:tc>
          <w:tcPr>
            <w:tcW w:w="1388" w:type="dxa"/>
            <w:tcBorders>
              <w:top w:val="outset" w:sz="6" w:space="0" w:color="auto"/>
              <w:left w:val="outset" w:sz="6" w:space="0" w:color="auto"/>
              <w:bottom w:val="outset" w:sz="6" w:space="0" w:color="auto"/>
              <w:right w:val="outset" w:sz="6" w:space="0" w:color="auto"/>
            </w:tcBorders>
          </w:tcPr>
          <w:p w:rsidR="00926EF6" w:rsidRDefault="00926EF6" w:rsidP="00DE7B04">
            <w:pPr>
              <w:pStyle w:val="naisf"/>
              <w:jc w:val="center"/>
            </w:pPr>
            <w:r>
              <w:t>0</w:t>
            </w:r>
          </w:p>
        </w:tc>
        <w:tc>
          <w:tcPr>
            <w:tcW w:w="1358" w:type="dxa"/>
            <w:tcBorders>
              <w:top w:val="outset" w:sz="6" w:space="0" w:color="auto"/>
              <w:left w:val="outset" w:sz="6" w:space="0" w:color="auto"/>
              <w:bottom w:val="outset" w:sz="6" w:space="0" w:color="auto"/>
              <w:right w:val="outset" w:sz="6" w:space="0" w:color="auto"/>
            </w:tcBorders>
            <w:vAlign w:val="center"/>
          </w:tcPr>
          <w:p w:rsidR="00926EF6" w:rsidRDefault="00926EF6" w:rsidP="001B7D07">
            <w:pPr>
              <w:pStyle w:val="naisf"/>
              <w:jc w:val="center"/>
            </w:pPr>
            <w:r>
              <w:t>0</w:t>
            </w:r>
          </w:p>
        </w:tc>
        <w:tc>
          <w:tcPr>
            <w:tcW w:w="1358" w:type="dxa"/>
            <w:tcBorders>
              <w:top w:val="outset" w:sz="6" w:space="0" w:color="auto"/>
              <w:left w:val="outset" w:sz="6" w:space="0" w:color="auto"/>
              <w:bottom w:val="outset" w:sz="6" w:space="0" w:color="auto"/>
              <w:right w:val="outset" w:sz="6" w:space="0" w:color="auto"/>
            </w:tcBorders>
          </w:tcPr>
          <w:p w:rsidR="00926EF6" w:rsidRDefault="00926EF6" w:rsidP="001B7D07">
            <w:pPr>
              <w:pStyle w:val="naisf"/>
              <w:jc w:val="center"/>
            </w:pPr>
            <w:r>
              <w:t>0</w:t>
            </w:r>
          </w:p>
        </w:tc>
        <w:tc>
          <w:tcPr>
            <w:tcW w:w="1222" w:type="dxa"/>
            <w:tcBorders>
              <w:top w:val="outset" w:sz="6" w:space="0" w:color="auto"/>
              <w:left w:val="outset" w:sz="6" w:space="0" w:color="auto"/>
              <w:bottom w:val="outset" w:sz="6" w:space="0" w:color="auto"/>
            </w:tcBorders>
          </w:tcPr>
          <w:p w:rsidR="00926EF6" w:rsidRDefault="00926EF6" w:rsidP="001B7D07">
            <w:pPr>
              <w:pStyle w:val="naisf"/>
              <w:jc w:val="center"/>
            </w:pPr>
            <w:r>
              <w:t>0</w:t>
            </w:r>
          </w:p>
        </w:tc>
      </w:tr>
      <w:tr w:rsidR="00926EF6" w:rsidTr="001B7D07">
        <w:trPr>
          <w:tblCellSpacing w:w="0" w:type="dxa"/>
        </w:trPr>
        <w:tc>
          <w:tcPr>
            <w:tcW w:w="0" w:type="auto"/>
            <w:vMerge/>
            <w:tcBorders>
              <w:top w:val="outset" w:sz="6" w:space="0" w:color="auto"/>
              <w:bottom w:val="outset" w:sz="6" w:space="0" w:color="auto"/>
              <w:right w:val="outset" w:sz="6" w:space="0" w:color="auto"/>
            </w:tcBorders>
            <w:vAlign w:val="center"/>
          </w:tcPr>
          <w:p w:rsidR="00926EF6" w:rsidRDefault="00926EF6" w:rsidP="00DB18A8"/>
        </w:tc>
        <w:tc>
          <w:tcPr>
            <w:tcW w:w="0" w:type="auto"/>
            <w:vMerge/>
            <w:tcBorders>
              <w:top w:val="outset" w:sz="6" w:space="0" w:color="auto"/>
              <w:left w:val="outset" w:sz="6" w:space="0" w:color="auto"/>
              <w:bottom w:val="outset" w:sz="6" w:space="0" w:color="auto"/>
              <w:right w:val="outset" w:sz="6" w:space="0" w:color="auto"/>
            </w:tcBorders>
            <w:vAlign w:val="center"/>
          </w:tcPr>
          <w:p w:rsidR="00926EF6" w:rsidRDefault="00926EF6" w:rsidP="001B7D07">
            <w:pPr>
              <w:jc w:val="center"/>
            </w:pPr>
          </w:p>
        </w:tc>
        <w:tc>
          <w:tcPr>
            <w:tcW w:w="1388" w:type="dxa"/>
            <w:tcBorders>
              <w:top w:val="outset" w:sz="6" w:space="0" w:color="auto"/>
              <w:left w:val="outset" w:sz="6" w:space="0" w:color="auto"/>
              <w:bottom w:val="outset" w:sz="6" w:space="0" w:color="auto"/>
              <w:right w:val="outset" w:sz="6" w:space="0" w:color="auto"/>
            </w:tcBorders>
          </w:tcPr>
          <w:p w:rsidR="00926EF6" w:rsidRDefault="00926EF6" w:rsidP="00DE7B04">
            <w:pPr>
              <w:pStyle w:val="naisf"/>
              <w:jc w:val="center"/>
            </w:pPr>
            <w:r>
              <w:t>0</w:t>
            </w:r>
          </w:p>
        </w:tc>
        <w:tc>
          <w:tcPr>
            <w:tcW w:w="1358" w:type="dxa"/>
            <w:tcBorders>
              <w:top w:val="outset" w:sz="6" w:space="0" w:color="auto"/>
              <w:left w:val="outset" w:sz="6" w:space="0" w:color="auto"/>
              <w:bottom w:val="outset" w:sz="6" w:space="0" w:color="auto"/>
              <w:right w:val="outset" w:sz="6" w:space="0" w:color="auto"/>
            </w:tcBorders>
          </w:tcPr>
          <w:p w:rsidR="00926EF6" w:rsidRDefault="00926EF6" w:rsidP="001B7D07">
            <w:pPr>
              <w:pStyle w:val="naisf"/>
              <w:jc w:val="center"/>
            </w:pPr>
            <w:r>
              <w:t>0</w:t>
            </w:r>
          </w:p>
        </w:tc>
        <w:tc>
          <w:tcPr>
            <w:tcW w:w="1358" w:type="dxa"/>
            <w:tcBorders>
              <w:top w:val="outset" w:sz="6" w:space="0" w:color="auto"/>
              <w:left w:val="outset" w:sz="6" w:space="0" w:color="auto"/>
              <w:bottom w:val="outset" w:sz="6" w:space="0" w:color="auto"/>
              <w:right w:val="outset" w:sz="6" w:space="0" w:color="auto"/>
            </w:tcBorders>
          </w:tcPr>
          <w:p w:rsidR="00926EF6" w:rsidRDefault="00926EF6" w:rsidP="001B7D07">
            <w:pPr>
              <w:pStyle w:val="naisf"/>
              <w:jc w:val="center"/>
            </w:pPr>
            <w:r>
              <w:t>0</w:t>
            </w:r>
          </w:p>
        </w:tc>
        <w:tc>
          <w:tcPr>
            <w:tcW w:w="1222" w:type="dxa"/>
            <w:tcBorders>
              <w:top w:val="outset" w:sz="6" w:space="0" w:color="auto"/>
              <w:left w:val="outset" w:sz="6" w:space="0" w:color="auto"/>
              <w:bottom w:val="outset" w:sz="6" w:space="0" w:color="auto"/>
            </w:tcBorders>
          </w:tcPr>
          <w:p w:rsidR="00926EF6" w:rsidRDefault="00926EF6" w:rsidP="001B7D07">
            <w:pPr>
              <w:pStyle w:val="naisf"/>
              <w:jc w:val="center"/>
            </w:pPr>
            <w:r>
              <w:t>0</w:t>
            </w:r>
          </w:p>
        </w:tc>
      </w:tr>
      <w:tr w:rsidR="00926EF6" w:rsidTr="001B7D07">
        <w:trPr>
          <w:tblCellSpacing w:w="0" w:type="dxa"/>
        </w:trPr>
        <w:tc>
          <w:tcPr>
            <w:tcW w:w="0" w:type="auto"/>
            <w:vMerge/>
            <w:tcBorders>
              <w:top w:val="outset" w:sz="6" w:space="0" w:color="auto"/>
              <w:bottom w:val="outset" w:sz="6" w:space="0" w:color="auto"/>
              <w:right w:val="outset" w:sz="6" w:space="0" w:color="auto"/>
            </w:tcBorders>
            <w:vAlign w:val="center"/>
          </w:tcPr>
          <w:p w:rsidR="00926EF6" w:rsidRDefault="00926EF6" w:rsidP="00DB18A8"/>
        </w:tc>
        <w:tc>
          <w:tcPr>
            <w:tcW w:w="0" w:type="auto"/>
            <w:vMerge/>
            <w:tcBorders>
              <w:top w:val="outset" w:sz="6" w:space="0" w:color="auto"/>
              <w:left w:val="outset" w:sz="6" w:space="0" w:color="auto"/>
              <w:bottom w:val="outset" w:sz="6" w:space="0" w:color="auto"/>
              <w:right w:val="outset" w:sz="6" w:space="0" w:color="auto"/>
            </w:tcBorders>
            <w:vAlign w:val="center"/>
          </w:tcPr>
          <w:p w:rsidR="00926EF6" w:rsidRDefault="00926EF6" w:rsidP="001B7D07">
            <w:pPr>
              <w:jc w:val="center"/>
            </w:pPr>
          </w:p>
        </w:tc>
        <w:tc>
          <w:tcPr>
            <w:tcW w:w="1388" w:type="dxa"/>
            <w:tcBorders>
              <w:top w:val="outset" w:sz="6" w:space="0" w:color="auto"/>
              <w:left w:val="outset" w:sz="6" w:space="0" w:color="auto"/>
              <w:bottom w:val="outset" w:sz="6" w:space="0" w:color="auto"/>
              <w:right w:val="outset" w:sz="6" w:space="0" w:color="auto"/>
            </w:tcBorders>
          </w:tcPr>
          <w:p w:rsidR="00926EF6" w:rsidRDefault="00926EF6" w:rsidP="00DE7B04">
            <w:pPr>
              <w:pStyle w:val="naisf"/>
              <w:jc w:val="center"/>
            </w:pPr>
            <w:r>
              <w:t>0</w:t>
            </w:r>
          </w:p>
        </w:tc>
        <w:tc>
          <w:tcPr>
            <w:tcW w:w="1358" w:type="dxa"/>
            <w:tcBorders>
              <w:top w:val="outset" w:sz="6" w:space="0" w:color="auto"/>
              <w:left w:val="outset" w:sz="6" w:space="0" w:color="auto"/>
              <w:bottom w:val="outset" w:sz="6" w:space="0" w:color="auto"/>
              <w:right w:val="outset" w:sz="6" w:space="0" w:color="auto"/>
            </w:tcBorders>
          </w:tcPr>
          <w:p w:rsidR="00926EF6" w:rsidRDefault="00926EF6" w:rsidP="001B7D07">
            <w:pPr>
              <w:pStyle w:val="naisf"/>
              <w:jc w:val="center"/>
            </w:pPr>
            <w:r>
              <w:t>0</w:t>
            </w:r>
          </w:p>
        </w:tc>
        <w:tc>
          <w:tcPr>
            <w:tcW w:w="1358" w:type="dxa"/>
            <w:tcBorders>
              <w:top w:val="outset" w:sz="6" w:space="0" w:color="auto"/>
              <w:left w:val="outset" w:sz="6" w:space="0" w:color="auto"/>
              <w:bottom w:val="outset" w:sz="6" w:space="0" w:color="auto"/>
              <w:right w:val="outset" w:sz="6" w:space="0" w:color="auto"/>
            </w:tcBorders>
          </w:tcPr>
          <w:p w:rsidR="00926EF6" w:rsidRDefault="00926EF6" w:rsidP="001B7D07">
            <w:pPr>
              <w:pStyle w:val="naisf"/>
              <w:jc w:val="center"/>
            </w:pPr>
            <w:r>
              <w:t>0</w:t>
            </w:r>
          </w:p>
        </w:tc>
        <w:tc>
          <w:tcPr>
            <w:tcW w:w="1222" w:type="dxa"/>
            <w:tcBorders>
              <w:top w:val="outset" w:sz="6" w:space="0" w:color="auto"/>
              <w:left w:val="outset" w:sz="6" w:space="0" w:color="auto"/>
              <w:bottom w:val="outset" w:sz="6" w:space="0" w:color="auto"/>
            </w:tcBorders>
          </w:tcPr>
          <w:p w:rsidR="00926EF6" w:rsidRDefault="00926EF6" w:rsidP="001B7D07">
            <w:pPr>
              <w:pStyle w:val="naisf"/>
              <w:jc w:val="center"/>
            </w:pPr>
            <w:r>
              <w:t>0</w:t>
            </w:r>
          </w:p>
        </w:tc>
      </w:tr>
      <w:tr w:rsidR="00926EF6" w:rsidTr="001B7D07">
        <w:trPr>
          <w:tblCellSpacing w:w="0" w:type="dxa"/>
        </w:trPr>
        <w:tc>
          <w:tcPr>
            <w:tcW w:w="3351" w:type="dxa"/>
            <w:tcBorders>
              <w:top w:val="outset" w:sz="6" w:space="0" w:color="auto"/>
              <w:bottom w:val="outset" w:sz="6" w:space="0" w:color="auto"/>
              <w:right w:val="outset" w:sz="6" w:space="0" w:color="auto"/>
            </w:tcBorders>
          </w:tcPr>
          <w:p w:rsidR="00926EF6" w:rsidRDefault="00926EF6" w:rsidP="00DB18A8">
            <w:pPr>
              <w:pStyle w:val="naiskr"/>
            </w:pPr>
            <w:r>
              <w:t> 5. Precizēta finansiālā ietekme:</w:t>
            </w:r>
          </w:p>
        </w:tc>
        <w:tc>
          <w:tcPr>
            <w:tcW w:w="1343" w:type="dxa"/>
            <w:vMerge w:val="restart"/>
            <w:tcBorders>
              <w:top w:val="outset" w:sz="6" w:space="0" w:color="auto"/>
              <w:left w:val="outset" w:sz="6" w:space="0" w:color="auto"/>
              <w:bottom w:val="outset" w:sz="6" w:space="0" w:color="auto"/>
              <w:right w:val="outset" w:sz="6" w:space="0" w:color="auto"/>
            </w:tcBorders>
            <w:vAlign w:val="center"/>
          </w:tcPr>
          <w:p w:rsidR="00926EF6" w:rsidRDefault="00926EF6" w:rsidP="001B7D07">
            <w:pPr>
              <w:pStyle w:val="naisc"/>
              <w:jc w:val="center"/>
            </w:pPr>
            <w:r>
              <w:t>X</w:t>
            </w:r>
          </w:p>
        </w:tc>
        <w:tc>
          <w:tcPr>
            <w:tcW w:w="1388" w:type="dxa"/>
            <w:tcBorders>
              <w:top w:val="outset" w:sz="6" w:space="0" w:color="auto"/>
              <w:left w:val="outset" w:sz="6" w:space="0" w:color="auto"/>
              <w:bottom w:val="outset" w:sz="6" w:space="0" w:color="auto"/>
              <w:right w:val="outset" w:sz="6" w:space="0" w:color="auto"/>
            </w:tcBorders>
          </w:tcPr>
          <w:p w:rsidR="00926EF6" w:rsidRDefault="00926EF6" w:rsidP="00DE7B04">
            <w:pPr>
              <w:pStyle w:val="naisf"/>
              <w:jc w:val="center"/>
            </w:pPr>
            <w:r>
              <w:t>0</w:t>
            </w:r>
          </w:p>
        </w:tc>
        <w:tc>
          <w:tcPr>
            <w:tcW w:w="1358" w:type="dxa"/>
            <w:tcBorders>
              <w:top w:val="outset" w:sz="6" w:space="0" w:color="auto"/>
              <w:left w:val="outset" w:sz="6" w:space="0" w:color="auto"/>
              <w:bottom w:val="outset" w:sz="6" w:space="0" w:color="auto"/>
              <w:right w:val="outset" w:sz="6" w:space="0" w:color="auto"/>
            </w:tcBorders>
          </w:tcPr>
          <w:p w:rsidR="00926EF6" w:rsidRDefault="00926EF6" w:rsidP="001B7D07">
            <w:pPr>
              <w:pStyle w:val="naisf"/>
              <w:jc w:val="center"/>
            </w:pPr>
            <w:r>
              <w:t>0</w:t>
            </w:r>
          </w:p>
        </w:tc>
        <w:tc>
          <w:tcPr>
            <w:tcW w:w="1358" w:type="dxa"/>
            <w:tcBorders>
              <w:top w:val="outset" w:sz="6" w:space="0" w:color="auto"/>
              <w:left w:val="outset" w:sz="6" w:space="0" w:color="auto"/>
              <w:bottom w:val="outset" w:sz="6" w:space="0" w:color="auto"/>
              <w:right w:val="outset" w:sz="6" w:space="0" w:color="auto"/>
            </w:tcBorders>
          </w:tcPr>
          <w:p w:rsidR="00926EF6" w:rsidRDefault="00926EF6" w:rsidP="001B7D07">
            <w:pPr>
              <w:pStyle w:val="naisf"/>
              <w:jc w:val="center"/>
            </w:pPr>
            <w:r>
              <w:t>0</w:t>
            </w:r>
          </w:p>
        </w:tc>
        <w:tc>
          <w:tcPr>
            <w:tcW w:w="1222" w:type="dxa"/>
            <w:tcBorders>
              <w:top w:val="outset" w:sz="6" w:space="0" w:color="auto"/>
              <w:left w:val="outset" w:sz="6" w:space="0" w:color="auto"/>
              <w:bottom w:val="outset" w:sz="6" w:space="0" w:color="auto"/>
            </w:tcBorders>
          </w:tcPr>
          <w:p w:rsidR="00926EF6" w:rsidRDefault="00926EF6" w:rsidP="001B7D07">
            <w:pPr>
              <w:pStyle w:val="naisf"/>
              <w:jc w:val="center"/>
            </w:pPr>
            <w:r>
              <w:t>0</w:t>
            </w:r>
          </w:p>
        </w:tc>
      </w:tr>
      <w:tr w:rsidR="00926EF6" w:rsidTr="00DB18A8">
        <w:trPr>
          <w:tblCellSpacing w:w="0" w:type="dxa"/>
        </w:trPr>
        <w:tc>
          <w:tcPr>
            <w:tcW w:w="3351" w:type="dxa"/>
            <w:tcBorders>
              <w:top w:val="outset" w:sz="6" w:space="0" w:color="auto"/>
              <w:bottom w:val="outset" w:sz="6" w:space="0" w:color="auto"/>
              <w:right w:val="outset" w:sz="6" w:space="0" w:color="auto"/>
            </w:tcBorders>
          </w:tcPr>
          <w:p w:rsidR="00926EF6" w:rsidRDefault="00926EF6" w:rsidP="00DB18A8">
            <w:pPr>
              <w:pStyle w:val="naiskr"/>
            </w:pPr>
            <w:r>
              <w:t> 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926EF6" w:rsidRDefault="00926EF6" w:rsidP="00DB18A8"/>
        </w:tc>
        <w:tc>
          <w:tcPr>
            <w:tcW w:w="1388" w:type="dxa"/>
            <w:tcBorders>
              <w:top w:val="outset" w:sz="6" w:space="0" w:color="auto"/>
              <w:left w:val="outset" w:sz="6" w:space="0" w:color="auto"/>
              <w:bottom w:val="outset" w:sz="6" w:space="0" w:color="auto"/>
              <w:right w:val="outset" w:sz="6" w:space="0" w:color="auto"/>
            </w:tcBorders>
          </w:tcPr>
          <w:p w:rsidR="00926EF6" w:rsidRDefault="00926EF6" w:rsidP="00DE7B04">
            <w:pPr>
              <w:pStyle w:val="naisf"/>
              <w:jc w:val="center"/>
            </w:pPr>
            <w:r>
              <w:t>0</w:t>
            </w:r>
          </w:p>
        </w:tc>
        <w:tc>
          <w:tcPr>
            <w:tcW w:w="1358" w:type="dxa"/>
            <w:tcBorders>
              <w:top w:val="outset" w:sz="6" w:space="0" w:color="auto"/>
              <w:left w:val="outset" w:sz="6" w:space="0" w:color="auto"/>
              <w:bottom w:val="outset" w:sz="6" w:space="0" w:color="auto"/>
              <w:right w:val="outset" w:sz="6" w:space="0" w:color="auto"/>
            </w:tcBorders>
          </w:tcPr>
          <w:p w:rsidR="00926EF6" w:rsidRDefault="00926EF6" w:rsidP="001B7D07">
            <w:pPr>
              <w:pStyle w:val="naisf"/>
              <w:jc w:val="center"/>
            </w:pPr>
            <w:r>
              <w:t>0</w:t>
            </w:r>
          </w:p>
        </w:tc>
        <w:tc>
          <w:tcPr>
            <w:tcW w:w="1358" w:type="dxa"/>
            <w:tcBorders>
              <w:top w:val="outset" w:sz="6" w:space="0" w:color="auto"/>
              <w:left w:val="outset" w:sz="6" w:space="0" w:color="auto"/>
              <w:bottom w:val="outset" w:sz="6" w:space="0" w:color="auto"/>
              <w:right w:val="outset" w:sz="6" w:space="0" w:color="auto"/>
            </w:tcBorders>
          </w:tcPr>
          <w:p w:rsidR="00926EF6" w:rsidRDefault="00926EF6" w:rsidP="001B7D07">
            <w:pPr>
              <w:pStyle w:val="naisf"/>
              <w:jc w:val="center"/>
            </w:pPr>
            <w:r>
              <w:t>0</w:t>
            </w:r>
          </w:p>
        </w:tc>
        <w:tc>
          <w:tcPr>
            <w:tcW w:w="1222" w:type="dxa"/>
            <w:tcBorders>
              <w:top w:val="outset" w:sz="6" w:space="0" w:color="auto"/>
              <w:left w:val="outset" w:sz="6" w:space="0" w:color="auto"/>
              <w:bottom w:val="outset" w:sz="6" w:space="0" w:color="auto"/>
            </w:tcBorders>
          </w:tcPr>
          <w:p w:rsidR="00926EF6" w:rsidRDefault="00926EF6" w:rsidP="001B7D07">
            <w:pPr>
              <w:pStyle w:val="naisf"/>
              <w:jc w:val="center"/>
            </w:pPr>
            <w:r>
              <w:t>0</w:t>
            </w:r>
          </w:p>
        </w:tc>
      </w:tr>
      <w:tr w:rsidR="00926EF6" w:rsidTr="00DB18A8">
        <w:trPr>
          <w:tblCellSpacing w:w="0" w:type="dxa"/>
        </w:trPr>
        <w:tc>
          <w:tcPr>
            <w:tcW w:w="3351" w:type="dxa"/>
            <w:tcBorders>
              <w:top w:val="outset" w:sz="6" w:space="0" w:color="auto"/>
              <w:bottom w:val="outset" w:sz="6" w:space="0" w:color="auto"/>
              <w:right w:val="outset" w:sz="6" w:space="0" w:color="auto"/>
            </w:tcBorders>
          </w:tcPr>
          <w:p w:rsidR="00926EF6" w:rsidRDefault="00926EF6" w:rsidP="00DB18A8">
            <w:pPr>
              <w:pStyle w:val="naiskr"/>
            </w:pPr>
            <w:r>
              <w:t> 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926EF6" w:rsidRDefault="00926EF6" w:rsidP="00DB18A8"/>
        </w:tc>
        <w:tc>
          <w:tcPr>
            <w:tcW w:w="1388" w:type="dxa"/>
            <w:tcBorders>
              <w:top w:val="outset" w:sz="6" w:space="0" w:color="auto"/>
              <w:left w:val="outset" w:sz="6" w:space="0" w:color="auto"/>
              <w:bottom w:val="outset" w:sz="6" w:space="0" w:color="auto"/>
              <w:right w:val="outset" w:sz="6" w:space="0" w:color="auto"/>
            </w:tcBorders>
          </w:tcPr>
          <w:p w:rsidR="00926EF6" w:rsidRDefault="00926EF6" w:rsidP="00DE7B04">
            <w:pPr>
              <w:pStyle w:val="naisf"/>
              <w:jc w:val="center"/>
            </w:pPr>
            <w:r>
              <w:t>0</w:t>
            </w:r>
          </w:p>
        </w:tc>
        <w:tc>
          <w:tcPr>
            <w:tcW w:w="1358" w:type="dxa"/>
            <w:tcBorders>
              <w:top w:val="outset" w:sz="6" w:space="0" w:color="auto"/>
              <w:left w:val="outset" w:sz="6" w:space="0" w:color="auto"/>
              <w:bottom w:val="outset" w:sz="6" w:space="0" w:color="auto"/>
              <w:right w:val="outset" w:sz="6" w:space="0" w:color="auto"/>
            </w:tcBorders>
          </w:tcPr>
          <w:p w:rsidR="00926EF6" w:rsidRDefault="00926EF6" w:rsidP="001B7D07">
            <w:pPr>
              <w:pStyle w:val="naisf"/>
              <w:jc w:val="center"/>
            </w:pPr>
            <w:r>
              <w:t>0</w:t>
            </w:r>
          </w:p>
        </w:tc>
        <w:tc>
          <w:tcPr>
            <w:tcW w:w="1358" w:type="dxa"/>
            <w:tcBorders>
              <w:top w:val="outset" w:sz="6" w:space="0" w:color="auto"/>
              <w:left w:val="outset" w:sz="6" w:space="0" w:color="auto"/>
              <w:bottom w:val="outset" w:sz="6" w:space="0" w:color="auto"/>
              <w:right w:val="outset" w:sz="6" w:space="0" w:color="auto"/>
            </w:tcBorders>
          </w:tcPr>
          <w:p w:rsidR="00926EF6" w:rsidRDefault="00926EF6" w:rsidP="001B7D07">
            <w:pPr>
              <w:pStyle w:val="naisf"/>
              <w:jc w:val="center"/>
            </w:pPr>
            <w:r>
              <w:t>0</w:t>
            </w:r>
          </w:p>
        </w:tc>
        <w:tc>
          <w:tcPr>
            <w:tcW w:w="1222" w:type="dxa"/>
            <w:tcBorders>
              <w:top w:val="outset" w:sz="6" w:space="0" w:color="auto"/>
              <w:left w:val="outset" w:sz="6" w:space="0" w:color="auto"/>
              <w:bottom w:val="outset" w:sz="6" w:space="0" w:color="auto"/>
            </w:tcBorders>
          </w:tcPr>
          <w:p w:rsidR="00926EF6" w:rsidRDefault="00926EF6" w:rsidP="001B7D07">
            <w:pPr>
              <w:pStyle w:val="naisf"/>
              <w:jc w:val="center"/>
            </w:pPr>
            <w:r>
              <w:t>0</w:t>
            </w:r>
          </w:p>
        </w:tc>
      </w:tr>
      <w:tr w:rsidR="00926EF6" w:rsidTr="00DB18A8">
        <w:trPr>
          <w:tblCellSpacing w:w="0" w:type="dxa"/>
        </w:trPr>
        <w:tc>
          <w:tcPr>
            <w:tcW w:w="3351" w:type="dxa"/>
            <w:tcBorders>
              <w:top w:val="outset" w:sz="6" w:space="0" w:color="auto"/>
              <w:bottom w:val="outset" w:sz="6" w:space="0" w:color="auto"/>
              <w:right w:val="outset" w:sz="6" w:space="0" w:color="auto"/>
            </w:tcBorders>
          </w:tcPr>
          <w:p w:rsidR="00926EF6" w:rsidRDefault="00926EF6" w:rsidP="00DB18A8">
            <w:pPr>
              <w:pStyle w:val="naiskr"/>
            </w:pPr>
            <w:r>
              <w:t> 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926EF6" w:rsidRDefault="00926EF6" w:rsidP="00DB18A8"/>
        </w:tc>
        <w:tc>
          <w:tcPr>
            <w:tcW w:w="1388" w:type="dxa"/>
            <w:tcBorders>
              <w:top w:val="outset" w:sz="6" w:space="0" w:color="auto"/>
              <w:left w:val="outset" w:sz="6" w:space="0" w:color="auto"/>
              <w:bottom w:val="outset" w:sz="6" w:space="0" w:color="auto"/>
              <w:right w:val="outset" w:sz="6" w:space="0" w:color="auto"/>
            </w:tcBorders>
          </w:tcPr>
          <w:p w:rsidR="00926EF6" w:rsidRDefault="00926EF6" w:rsidP="00DE7B04">
            <w:pPr>
              <w:pStyle w:val="naisf"/>
              <w:jc w:val="center"/>
            </w:pPr>
            <w:r>
              <w:t>0</w:t>
            </w:r>
          </w:p>
        </w:tc>
        <w:tc>
          <w:tcPr>
            <w:tcW w:w="1358" w:type="dxa"/>
            <w:tcBorders>
              <w:top w:val="outset" w:sz="6" w:space="0" w:color="auto"/>
              <w:left w:val="outset" w:sz="6" w:space="0" w:color="auto"/>
              <w:bottom w:val="outset" w:sz="6" w:space="0" w:color="auto"/>
              <w:right w:val="outset" w:sz="6" w:space="0" w:color="auto"/>
            </w:tcBorders>
          </w:tcPr>
          <w:p w:rsidR="00926EF6" w:rsidRDefault="00926EF6" w:rsidP="001B7D07">
            <w:pPr>
              <w:pStyle w:val="naisf"/>
              <w:jc w:val="center"/>
            </w:pPr>
            <w:r>
              <w:t>0</w:t>
            </w:r>
          </w:p>
        </w:tc>
        <w:tc>
          <w:tcPr>
            <w:tcW w:w="1358" w:type="dxa"/>
            <w:tcBorders>
              <w:top w:val="outset" w:sz="6" w:space="0" w:color="auto"/>
              <w:left w:val="outset" w:sz="6" w:space="0" w:color="auto"/>
              <w:bottom w:val="outset" w:sz="6" w:space="0" w:color="auto"/>
              <w:right w:val="outset" w:sz="6" w:space="0" w:color="auto"/>
            </w:tcBorders>
          </w:tcPr>
          <w:p w:rsidR="00926EF6" w:rsidRDefault="00926EF6" w:rsidP="001B7D07">
            <w:pPr>
              <w:pStyle w:val="naisf"/>
              <w:jc w:val="center"/>
            </w:pPr>
            <w:r>
              <w:t>0</w:t>
            </w:r>
          </w:p>
        </w:tc>
        <w:tc>
          <w:tcPr>
            <w:tcW w:w="1222" w:type="dxa"/>
            <w:tcBorders>
              <w:top w:val="outset" w:sz="6" w:space="0" w:color="auto"/>
              <w:left w:val="outset" w:sz="6" w:space="0" w:color="auto"/>
              <w:bottom w:val="outset" w:sz="6" w:space="0" w:color="auto"/>
            </w:tcBorders>
          </w:tcPr>
          <w:p w:rsidR="00926EF6" w:rsidRDefault="00926EF6" w:rsidP="001B7D07">
            <w:pPr>
              <w:pStyle w:val="naisf"/>
              <w:jc w:val="center"/>
            </w:pPr>
            <w:r>
              <w:t>0</w:t>
            </w:r>
          </w:p>
        </w:tc>
      </w:tr>
      <w:tr w:rsidR="00926EF6" w:rsidTr="00DB18A8">
        <w:trPr>
          <w:tblCellSpacing w:w="0" w:type="dxa"/>
        </w:trPr>
        <w:tc>
          <w:tcPr>
            <w:tcW w:w="3351" w:type="dxa"/>
            <w:tcBorders>
              <w:top w:val="outset" w:sz="6" w:space="0" w:color="auto"/>
              <w:bottom w:val="outset" w:sz="6" w:space="0" w:color="auto"/>
              <w:right w:val="outset" w:sz="6" w:space="0" w:color="auto"/>
            </w:tcBorders>
          </w:tcPr>
          <w:p w:rsidR="00926EF6" w:rsidRDefault="00926EF6" w:rsidP="00DB18A8">
            <w:pPr>
              <w:pStyle w:val="naiskr"/>
            </w:pPr>
            <w:r>
              <w:t> 6. Detalizēts ieņēmumu un izdevu</w:t>
            </w:r>
            <w:r>
              <w:softHyphen/>
              <w:t>mu aprēķins (ja nepieciešams, detalizētu ieņēmumu un izdevumu aprēķinu var pievienot anotācijas pielikumā):</w:t>
            </w:r>
          </w:p>
        </w:tc>
        <w:tc>
          <w:tcPr>
            <w:tcW w:w="6669" w:type="dxa"/>
            <w:gridSpan w:val="5"/>
            <w:vMerge w:val="restart"/>
            <w:tcBorders>
              <w:top w:val="outset" w:sz="6" w:space="0" w:color="auto"/>
              <w:left w:val="outset" w:sz="6" w:space="0" w:color="auto"/>
              <w:bottom w:val="outset" w:sz="6" w:space="0" w:color="auto"/>
            </w:tcBorders>
            <w:vAlign w:val="center"/>
          </w:tcPr>
          <w:p w:rsidR="00926EF6" w:rsidRPr="00117F52" w:rsidRDefault="00926EF6" w:rsidP="006A3EA4">
            <w:pPr>
              <w:pStyle w:val="naiskr"/>
              <w:tabs>
                <w:tab w:val="left" w:pos="366"/>
              </w:tabs>
              <w:spacing w:before="0" w:beforeAutospacing="0" w:after="60" w:afterAutospacing="0"/>
              <w:ind w:left="113" w:right="113"/>
              <w:jc w:val="both"/>
              <w:rPr>
                <w:bCs/>
              </w:rPr>
            </w:pPr>
            <w:r>
              <w:t xml:space="preserve">Likumā „Par valsts budžetu 2012.gadam” </w:t>
            </w:r>
            <w:r w:rsidRPr="00DE7B04">
              <w:t>Korupcijas novēršanas un apkarošanas biroj</w:t>
            </w:r>
            <w:r>
              <w:t>am ir apstiprināti izdevumi</w:t>
            </w:r>
            <w:r w:rsidRPr="00DB712C">
              <w:rPr>
                <w:bCs/>
              </w:rPr>
              <w:t>, kas saistīti ar telpu nomu un</w:t>
            </w:r>
            <w:r>
              <w:rPr>
                <w:bCs/>
              </w:rPr>
              <w:t xml:space="preserve"> to uzturēšanu, 147 745 latu apmērā.</w:t>
            </w:r>
          </w:p>
          <w:p w:rsidR="00926EF6" w:rsidRDefault="00926EF6" w:rsidP="001B7D07">
            <w:pPr>
              <w:pStyle w:val="naisf"/>
            </w:pPr>
          </w:p>
        </w:tc>
      </w:tr>
      <w:tr w:rsidR="00926EF6" w:rsidTr="00DB18A8">
        <w:trPr>
          <w:tblCellSpacing w:w="0" w:type="dxa"/>
        </w:trPr>
        <w:tc>
          <w:tcPr>
            <w:tcW w:w="3351" w:type="dxa"/>
            <w:tcBorders>
              <w:top w:val="outset" w:sz="6" w:space="0" w:color="auto"/>
              <w:bottom w:val="outset" w:sz="6" w:space="0" w:color="auto"/>
              <w:right w:val="outset" w:sz="6" w:space="0" w:color="auto"/>
            </w:tcBorders>
          </w:tcPr>
          <w:p w:rsidR="00926EF6" w:rsidRDefault="00926EF6" w:rsidP="00DB18A8">
            <w:pPr>
              <w:pStyle w:val="naiskr"/>
            </w:pPr>
            <w:r>
              <w:lastRenderedPageBreak/>
              <w:t> 6.1. detalizēts ieņēmumu aprēķins</w:t>
            </w:r>
          </w:p>
        </w:tc>
        <w:tc>
          <w:tcPr>
            <w:tcW w:w="0" w:type="auto"/>
            <w:gridSpan w:val="5"/>
            <w:vMerge/>
            <w:tcBorders>
              <w:top w:val="outset" w:sz="6" w:space="0" w:color="auto"/>
              <w:left w:val="outset" w:sz="6" w:space="0" w:color="auto"/>
              <w:bottom w:val="outset" w:sz="6" w:space="0" w:color="auto"/>
            </w:tcBorders>
            <w:vAlign w:val="center"/>
          </w:tcPr>
          <w:p w:rsidR="00926EF6" w:rsidRDefault="00926EF6" w:rsidP="00DB18A8"/>
        </w:tc>
      </w:tr>
      <w:tr w:rsidR="00926EF6" w:rsidTr="00DB18A8">
        <w:trPr>
          <w:tblCellSpacing w:w="0" w:type="dxa"/>
        </w:trPr>
        <w:tc>
          <w:tcPr>
            <w:tcW w:w="3351" w:type="dxa"/>
            <w:tcBorders>
              <w:top w:val="outset" w:sz="6" w:space="0" w:color="auto"/>
              <w:bottom w:val="outset" w:sz="6" w:space="0" w:color="auto"/>
              <w:right w:val="outset" w:sz="6" w:space="0" w:color="auto"/>
            </w:tcBorders>
          </w:tcPr>
          <w:p w:rsidR="00926EF6" w:rsidRDefault="00926EF6" w:rsidP="00DB18A8">
            <w:pPr>
              <w:pStyle w:val="naiskr"/>
            </w:pPr>
            <w:r>
              <w:t> 6.2. detalizēts izdevumu aprēķins</w:t>
            </w:r>
          </w:p>
        </w:tc>
        <w:tc>
          <w:tcPr>
            <w:tcW w:w="0" w:type="auto"/>
            <w:gridSpan w:val="5"/>
            <w:vMerge/>
            <w:tcBorders>
              <w:top w:val="outset" w:sz="6" w:space="0" w:color="auto"/>
              <w:left w:val="outset" w:sz="6" w:space="0" w:color="auto"/>
              <w:bottom w:val="outset" w:sz="6" w:space="0" w:color="auto"/>
            </w:tcBorders>
            <w:vAlign w:val="center"/>
          </w:tcPr>
          <w:p w:rsidR="00926EF6" w:rsidRDefault="00926EF6" w:rsidP="00DB18A8"/>
        </w:tc>
      </w:tr>
      <w:tr w:rsidR="00926EF6" w:rsidTr="00DB18A8">
        <w:trPr>
          <w:tblCellSpacing w:w="0" w:type="dxa"/>
        </w:trPr>
        <w:tc>
          <w:tcPr>
            <w:tcW w:w="3351" w:type="dxa"/>
            <w:tcBorders>
              <w:top w:val="outset" w:sz="6" w:space="0" w:color="auto"/>
              <w:bottom w:val="outset" w:sz="6" w:space="0" w:color="auto"/>
              <w:right w:val="outset" w:sz="6" w:space="0" w:color="auto"/>
            </w:tcBorders>
          </w:tcPr>
          <w:p w:rsidR="00926EF6" w:rsidRDefault="00926EF6" w:rsidP="00DB18A8">
            <w:pPr>
              <w:pStyle w:val="naiskr"/>
            </w:pPr>
            <w:r>
              <w:t> 7. Cita informācija</w:t>
            </w:r>
          </w:p>
        </w:tc>
        <w:tc>
          <w:tcPr>
            <w:tcW w:w="6669" w:type="dxa"/>
            <w:gridSpan w:val="5"/>
            <w:tcBorders>
              <w:top w:val="outset" w:sz="6" w:space="0" w:color="auto"/>
              <w:left w:val="outset" w:sz="6" w:space="0" w:color="auto"/>
              <w:bottom w:val="outset" w:sz="6" w:space="0" w:color="auto"/>
            </w:tcBorders>
          </w:tcPr>
          <w:p w:rsidR="00926EF6" w:rsidRPr="000E6AE2" w:rsidRDefault="00926EF6" w:rsidP="00B86C58">
            <w:pPr>
              <w:pStyle w:val="naiskr"/>
              <w:tabs>
                <w:tab w:val="left" w:pos="366"/>
              </w:tabs>
              <w:spacing w:before="0" w:beforeAutospacing="0" w:after="60" w:afterAutospacing="0"/>
              <w:ind w:left="113" w:right="113"/>
              <w:jc w:val="both"/>
            </w:pPr>
            <w:r w:rsidRPr="000E6AE2">
              <w:t>Tiesību akta projekta ietekm</w:t>
            </w:r>
            <w:r>
              <w:t>i</w:t>
            </w:r>
            <w:r w:rsidRPr="000E6AE2">
              <w:t xml:space="preserve"> uz valsts budžetu </w:t>
            </w:r>
            <w:r>
              <w:t xml:space="preserve">turpmākajiem gadiem varēs norādīt tad, kad </w:t>
            </w:r>
            <w:r w:rsidRPr="000E6AE2">
              <w:rPr>
                <w:bCs/>
              </w:rPr>
              <w:t>t</w:t>
            </w:r>
            <w:r>
              <w:rPr>
                <w:bCs/>
              </w:rPr>
              <w:t>iks</w:t>
            </w:r>
            <w:r w:rsidRPr="000E6AE2">
              <w:rPr>
                <w:bCs/>
              </w:rPr>
              <w:t xml:space="preserve"> </w:t>
            </w:r>
            <w:r>
              <w:rPr>
                <w:bCs/>
              </w:rPr>
              <w:t xml:space="preserve">izvērtēts optimālākais būvniecības darbu finansēšanas modelis, un būs zināms nepieciešamais </w:t>
            </w:r>
            <w:r w:rsidRPr="000E6AE2">
              <w:rPr>
                <w:bCs/>
              </w:rPr>
              <w:t xml:space="preserve">finansējums </w:t>
            </w:r>
            <w:r w:rsidRPr="000E6AE2">
              <w:t>rekonstrukcijas darbu un ar t</w:t>
            </w:r>
            <w:r>
              <w:t>o finansēšanu saistīto izdevumu,</w:t>
            </w:r>
            <w:r w:rsidRPr="000E6AE2">
              <w:t xml:space="preserve"> nomas maksas, pārcelšanās un aprīkojuma iegādes un uzturēšanas izdevumu segšanai</w:t>
            </w:r>
            <w:r>
              <w:t>.</w:t>
            </w:r>
          </w:p>
        </w:tc>
      </w:tr>
    </w:tbl>
    <w:p w:rsidR="00926EF6" w:rsidRPr="00861ED9" w:rsidRDefault="00926EF6" w:rsidP="00915A3D">
      <w:pPr>
        <w:pStyle w:val="naisf"/>
      </w:pPr>
    </w:p>
    <w:tbl>
      <w:tblPr>
        <w:tblW w:w="9640" w:type="dxa"/>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68"/>
        <w:gridCol w:w="4536"/>
        <w:gridCol w:w="4536"/>
      </w:tblGrid>
      <w:tr w:rsidR="00926EF6" w:rsidTr="00071F51">
        <w:trPr>
          <w:tblCellSpacing w:w="0" w:type="dxa"/>
        </w:trPr>
        <w:tc>
          <w:tcPr>
            <w:tcW w:w="9640" w:type="dxa"/>
            <w:gridSpan w:val="3"/>
            <w:tcBorders>
              <w:top w:val="outset" w:sz="6" w:space="0" w:color="auto"/>
              <w:bottom w:val="outset" w:sz="6" w:space="0" w:color="auto"/>
            </w:tcBorders>
          </w:tcPr>
          <w:p w:rsidR="00926EF6" w:rsidRDefault="00926EF6" w:rsidP="00DB18A8">
            <w:pPr>
              <w:pStyle w:val="naisc"/>
            </w:pPr>
            <w:r>
              <w:rPr>
                <w:b/>
                <w:bCs/>
              </w:rPr>
              <w:t> VII. Tiesību akta projekta izpildes nodrošināšana un tās ietekme uz institūcijām</w:t>
            </w:r>
          </w:p>
        </w:tc>
      </w:tr>
      <w:tr w:rsidR="00926EF6" w:rsidTr="00890035">
        <w:trPr>
          <w:trHeight w:val="427"/>
          <w:tblCellSpacing w:w="0" w:type="dxa"/>
        </w:trPr>
        <w:tc>
          <w:tcPr>
            <w:tcW w:w="568" w:type="dxa"/>
            <w:tcBorders>
              <w:top w:val="outset" w:sz="6" w:space="0" w:color="auto"/>
              <w:bottom w:val="outset" w:sz="6" w:space="0" w:color="auto"/>
              <w:right w:val="outset" w:sz="6" w:space="0" w:color="auto"/>
            </w:tcBorders>
          </w:tcPr>
          <w:p w:rsidR="00926EF6" w:rsidRDefault="00926EF6" w:rsidP="00DB18A8">
            <w:pPr>
              <w:pStyle w:val="naiskr"/>
              <w:jc w:val="center"/>
            </w:pPr>
            <w:r>
              <w:t>1.</w:t>
            </w:r>
          </w:p>
        </w:tc>
        <w:tc>
          <w:tcPr>
            <w:tcW w:w="4536" w:type="dxa"/>
            <w:tcBorders>
              <w:top w:val="outset" w:sz="6" w:space="0" w:color="auto"/>
              <w:left w:val="outset" w:sz="6" w:space="0" w:color="auto"/>
              <w:bottom w:val="outset" w:sz="6" w:space="0" w:color="auto"/>
              <w:right w:val="outset" w:sz="6" w:space="0" w:color="auto"/>
            </w:tcBorders>
          </w:tcPr>
          <w:p w:rsidR="00926EF6" w:rsidRDefault="00926EF6" w:rsidP="00DB18A8">
            <w:pPr>
              <w:pStyle w:val="naiskr"/>
            </w:pPr>
            <w:r>
              <w:t> Projekta izpildē iesaistītās institūcijas</w:t>
            </w:r>
          </w:p>
        </w:tc>
        <w:tc>
          <w:tcPr>
            <w:tcW w:w="4536" w:type="dxa"/>
            <w:tcBorders>
              <w:top w:val="outset" w:sz="6" w:space="0" w:color="auto"/>
              <w:left w:val="outset" w:sz="6" w:space="0" w:color="auto"/>
              <w:bottom w:val="outset" w:sz="6" w:space="0" w:color="auto"/>
            </w:tcBorders>
          </w:tcPr>
          <w:p w:rsidR="00926EF6" w:rsidRDefault="00926EF6" w:rsidP="00E545E4">
            <w:pPr>
              <w:pStyle w:val="naiskr"/>
              <w:tabs>
                <w:tab w:val="left" w:pos="366"/>
              </w:tabs>
              <w:spacing w:before="0" w:beforeAutospacing="0" w:after="60" w:afterAutospacing="0"/>
              <w:ind w:left="113" w:right="113"/>
              <w:jc w:val="both"/>
            </w:pPr>
            <w:r>
              <w:t> </w:t>
            </w:r>
            <w:r w:rsidRPr="00E545E4">
              <w:rPr>
                <w:bCs/>
              </w:rPr>
              <w:t xml:space="preserve">Finanšu ministrija, </w:t>
            </w:r>
            <w:r>
              <w:rPr>
                <w:bCs/>
              </w:rPr>
              <w:t>V</w:t>
            </w:r>
            <w:r w:rsidRPr="00A96D8F">
              <w:rPr>
                <w:bCs/>
              </w:rPr>
              <w:t xml:space="preserve">alsts akciju sabiedrība </w:t>
            </w:r>
            <w:r>
              <w:rPr>
                <w:bCs/>
              </w:rPr>
              <w:t>„Valsts nekustamie īpašumi.</w:t>
            </w:r>
          </w:p>
        </w:tc>
      </w:tr>
      <w:tr w:rsidR="00926EF6" w:rsidTr="00890035">
        <w:trPr>
          <w:trHeight w:val="463"/>
          <w:tblCellSpacing w:w="0" w:type="dxa"/>
        </w:trPr>
        <w:tc>
          <w:tcPr>
            <w:tcW w:w="568" w:type="dxa"/>
            <w:tcBorders>
              <w:top w:val="outset" w:sz="6" w:space="0" w:color="auto"/>
              <w:bottom w:val="outset" w:sz="6" w:space="0" w:color="auto"/>
              <w:right w:val="outset" w:sz="6" w:space="0" w:color="auto"/>
            </w:tcBorders>
          </w:tcPr>
          <w:p w:rsidR="00926EF6" w:rsidRDefault="00926EF6" w:rsidP="00DB18A8">
            <w:pPr>
              <w:pStyle w:val="naiskr"/>
              <w:jc w:val="center"/>
            </w:pPr>
            <w:r>
              <w:t>2.</w:t>
            </w:r>
          </w:p>
        </w:tc>
        <w:tc>
          <w:tcPr>
            <w:tcW w:w="4536" w:type="dxa"/>
            <w:tcBorders>
              <w:top w:val="outset" w:sz="6" w:space="0" w:color="auto"/>
              <w:left w:val="outset" w:sz="6" w:space="0" w:color="auto"/>
              <w:bottom w:val="outset" w:sz="6" w:space="0" w:color="auto"/>
              <w:right w:val="outset" w:sz="6" w:space="0" w:color="auto"/>
            </w:tcBorders>
          </w:tcPr>
          <w:p w:rsidR="00926EF6" w:rsidRDefault="00926EF6" w:rsidP="00DB18A8">
            <w:pPr>
              <w:pStyle w:val="naiskr"/>
            </w:pPr>
            <w:r>
              <w:t> Projekta izpildes ietekme uz pārvaldes funkcijām</w:t>
            </w:r>
          </w:p>
        </w:tc>
        <w:tc>
          <w:tcPr>
            <w:tcW w:w="4536" w:type="dxa"/>
            <w:tcBorders>
              <w:top w:val="outset" w:sz="6" w:space="0" w:color="auto"/>
              <w:left w:val="outset" w:sz="6" w:space="0" w:color="auto"/>
              <w:bottom w:val="outset" w:sz="6" w:space="0" w:color="auto"/>
            </w:tcBorders>
          </w:tcPr>
          <w:p w:rsidR="00926EF6" w:rsidRDefault="00926EF6" w:rsidP="00E545E4">
            <w:pPr>
              <w:pStyle w:val="naiskr"/>
              <w:tabs>
                <w:tab w:val="left" w:pos="366"/>
              </w:tabs>
              <w:spacing w:before="0" w:beforeAutospacing="0" w:after="60" w:afterAutospacing="0"/>
              <w:ind w:left="113" w:right="113"/>
              <w:jc w:val="both"/>
            </w:pPr>
            <w:r>
              <w:t> </w:t>
            </w:r>
            <w:r w:rsidRPr="00A96D8F">
              <w:rPr>
                <w:bCs/>
              </w:rPr>
              <w:t>Projekts šo jomu neskar.</w:t>
            </w:r>
          </w:p>
        </w:tc>
      </w:tr>
      <w:tr w:rsidR="00926EF6" w:rsidTr="00890035">
        <w:trPr>
          <w:trHeight w:val="725"/>
          <w:tblCellSpacing w:w="0" w:type="dxa"/>
        </w:trPr>
        <w:tc>
          <w:tcPr>
            <w:tcW w:w="568" w:type="dxa"/>
            <w:tcBorders>
              <w:top w:val="outset" w:sz="6" w:space="0" w:color="auto"/>
              <w:bottom w:val="outset" w:sz="6" w:space="0" w:color="auto"/>
              <w:right w:val="outset" w:sz="6" w:space="0" w:color="auto"/>
            </w:tcBorders>
          </w:tcPr>
          <w:p w:rsidR="00926EF6" w:rsidRDefault="00926EF6" w:rsidP="00DB18A8">
            <w:pPr>
              <w:pStyle w:val="naiskr"/>
              <w:jc w:val="center"/>
            </w:pPr>
            <w:r>
              <w:t>3.</w:t>
            </w:r>
          </w:p>
        </w:tc>
        <w:tc>
          <w:tcPr>
            <w:tcW w:w="4536" w:type="dxa"/>
            <w:tcBorders>
              <w:top w:val="outset" w:sz="6" w:space="0" w:color="auto"/>
              <w:left w:val="outset" w:sz="6" w:space="0" w:color="auto"/>
              <w:bottom w:val="outset" w:sz="6" w:space="0" w:color="auto"/>
              <w:right w:val="outset" w:sz="6" w:space="0" w:color="auto"/>
            </w:tcBorders>
          </w:tcPr>
          <w:p w:rsidR="00926EF6" w:rsidRDefault="00926EF6" w:rsidP="00DB18A8">
            <w:pPr>
              <w:pStyle w:val="naiskr"/>
            </w:pPr>
            <w:r>
              <w:t> Projekta izpildes ietekme uz pārvaldes institucionālo struktūru.</w:t>
            </w:r>
          </w:p>
          <w:p w:rsidR="00926EF6" w:rsidRDefault="00926EF6" w:rsidP="00DB18A8">
            <w:pPr>
              <w:pStyle w:val="naiskr"/>
            </w:pPr>
            <w:r>
              <w:t>Jaunu institūciju izveide</w:t>
            </w:r>
          </w:p>
        </w:tc>
        <w:tc>
          <w:tcPr>
            <w:tcW w:w="4536" w:type="dxa"/>
            <w:tcBorders>
              <w:top w:val="outset" w:sz="6" w:space="0" w:color="auto"/>
              <w:left w:val="outset" w:sz="6" w:space="0" w:color="auto"/>
              <w:bottom w:val="outset" w:sz="6" w:space="0" w:color="auto"/>
            </w:tcBorders>
          </w:tcPr>
          <w:p w:rsidR="00926EF6" w:rsidRDefault="00926EF6" w:rsidP="00E545E4">
            <w:pPr>
              <w:pStyle w:val="naiskr"/>
              <w:tabs>
                <w:tab w:val="left" w:pos="366"/>
              </w:tabs>
              <w:spacing w:before="0" w:beforeAutospacing="0" w:after="60" w:afterAutospacing="0"/>
              <w:ind w:left="113" w:right="113"/>
              <w:jc w:val="both"/>
            </w:pPr>
            <w:r>
              <w:t> </w:t>
            </w:r>
            <w:r w:rsidRPr="00A96D8F">
              <w:rPr>
                <w:bCs/>
              </w:rPr>
              <w:t>Projekts šo jomu neskar.</w:t>
            </w:r>
          </w:p>
        </w:tc>
      </w:tr>
      <w:tr w:rsidR="00926EF6" w:rsidTr="00890035">
        <w:trPr>
          <w:trHeight w:val="780"/>
          <w:tblCellSpacing w:w="0" w:type="dxa"/>
        </w:trPr>
        <w:tc>
          <w:tcPr>
            <w:tcW w:w="568" w:type="dxa"/>
            <w:tcBorders>
              <w:top w:val="outset" w:sz="6" w:space="0" w:color="auto"/>
              <w:bottom w:val="outset" w:sz="6" w:space="0" w:color="auto"/>
              <w:right w:val="outset" w:sz="6" w:space="0" w:color="auto"/>
            </w:tcBorders>
          </w:tcPr>
          <w:p w:rsidR="00926EF6" w:rsidRDefault="00926EF6" w:rsidP="00DB18A8">
            <w:pPr>
              <w:pStyle w:val="naiskr"/>
              <w:jc w:val="center"/>
            </w:pPr>
            <w:r>
              <w:t>4.</w:t>
            </w:r>
          </w:p>
        </w:tc>
        <w:tc>
          <w:tcPr>
            <w:tcW w:w="4536" w:type="dxa"/>
            <w:tcBorders>
              <w:top w:val="outset" w:sz="6" w:space="0" w:color="auto"/>
              <w:left w:val="outset" w:sz="6" w:space="0" w:color="auto"/>
              <w:bottom w:val="outset" w:sz="6" w:space="0" w:color="auto"/>
              <w:right w:val="outset" w:sz="6" w:space="0" w:color="auto"/>
            </w:tcBorders>
          </w:tcPr>
          <w:p w:rsidR="00926EF6" w:rsidRDefault="00926EF6" w:rsidP="00DB18A8">
            <w:pPr>
              <w:pStyle w:val="naiskr"/>
            </w:pPr>
            <w:r>
              <w:t> Projekta izpildes ietekme uz pārvaldes institucionālo struktūru.</w:t>
            </w:r>
          </w:p>
          <w:p w:rsidR="00926EF6" w:rsidRDefault="00926EF6" w:rsidP="00DB18A8">
            <w:pPr>
              <w:pStyle w:val="naiskr"/>
            </w:pPr>
            <w:r>
              <w:t>Esošu institūciju likvidācija</w:t>
            </w:r>
          </w:p>
        </w:tc>
        <w:tc>
          <w:tcPr>
            <w:tcW w:w="4536" w:type="dxa"/>
            <w:tcBorders>
              <w:top w:val="outset" w:sz="6" w:space="0" w:color="auto"/>
              <w:left w:val="outset" w:sz="6" w:space="0" w:color="auto"/>
              <w:bottom w:val="outset" w:sz="6" w:space="0" w:color="auto"/>
            </w:tcBorders>
          </w:tcPr>
          <w:p w:rsidR="00926EF6" w:rsidRDefault="00926EF6" w:rsidP="00E545E4">
            <w:pPr>
              <w:pStyle w:val="naiskr"/>
              <w:tabs>
                <w:tab w:val="left" w:pos="366"/>
              </w:tabs>
              <w:spacing w:before="0" w:beforeAutospacing="0" w:after="60" w:afterAutospacing="0"/>
              <w:ind w:left="113" w:right="113"/>
              <w:jc w:val="both"/>
            </w:pPr>
            <w:r>
              <w:t> </w:t>
            </w:r>
            <w:r w:rsidRPr="00A96D8F">
              <w:rPr>
                <w:bCs/>
              </w:rPr>
              <w:t>Projekts šo jomu neskar.</w:t>
            </w:r>
          </w:p>
        </w:tc>
      </w:tr>
      <w:tr w:rsidR="00926EF6" w:rsidTr="00890035">
        <w:trPr>
          <w:trHeight w:val="703"/>
          <w:tblCellSpacing w:w="0" w:type="dxa"/>
        </w:trPr>
        <w:tc>
          <w:tcPr>
            <w:tcW w:w="568" w:type="dxa"/>
            <w:tcBorders>
              <w:top w:val="outset" w:sz="6" w:space="0" w:color="auto"/>
              <w:bottom w:val="outset" w:sz="6" w:space="0" w:color="auto"/>
              <w:right w:val="outset" w:sz="6" w:space="0" w:color="auto"/>
            </w:tcBorders>
          </w:tcPr>
          <w:p w:rsidR="00926EF6" w:rsidRDefault="00926EF6" w:rsidP="00DB18A8">
            <w:pPr>
              <w:pStyle w:val="naiskr"/>
              <w:jc w:val="center"/>
            </w:pPr>
            <w:r>
              <w:t>5.</w:t>
            </w:r>
          </w:p>
        </w:tc>
        <w:tc>
          <w:tcPr>
            <w:tcW w:w="4536" w:type="dxa"/>
            <w:tcBorders>
              <w:top w:val="outset" w:sz="6" w:space="0" w:color="auto"/>
              <w:left w:val="outset" w:sz="6" w:space="0" w:color="auto"/>
              <w:bottom w:val="outset" w:sz="6" w:space="0" w:color="auto"/>
              <w:right w:val="outset" w:sz="6" w:space="0" w:color="auto"/>
            </w:tcBorders>
          </w:tcPr>
          <w:p w:rsidR="00926EF6" w:rsidRDefault="00926EF6" w:rsidP="00DB18A8">
            <w:pPr>
              <w:pStyle w:val="naiskr"/>
            </w:pPr>
            <w:r>
              <w:t> Projekta izpildes ietekme uz pārvaldes institucionālo struktūru.</w:t>
            </w:r>
          </w:p>
          <w:p w:rsidR="00926EF6" w:rsidRDefault="00926EF6" w:rsidP="00DB18A8">
            <w:pPr>
              <w:pStyle w:val="naiskr"/>
            </w:pPr>
            <w:r>
              <w:t>Esošu institūciju reorganizācija</w:t>
            </w:r>
          </w:p>
        </w:tc>
        <w:tc>
          <w:tcPr>
            <w:tcW w:w="4536" w:type="dxa"/>
            <w:tcBorders>
              <w:top w:val="outset" w:sz="6" w:space="0" w:color="auto"/>
              <w:left w:val="outset" w:sz="6" w:space="0" w:color="auto"/>
              <w:bottom w:val="outset" w:sz="6" w:space="0" w:color="auto"/>
            </w:tcBorders>
          </w:tcPr>
          <w:p w:rsidR="00926EF6" w:rsidRDefault="00926EF6" w:rsidP="00E545E4">
            <w:pPr>
              <w:pStyle w:val="naiskr"/>
              <w:tabs>
                <w:tab w:val="left" w:pos="366"/>
              </w:tabs>
              <w:spacing w:before="0" w:beforeAutospacing="0" w:after="60" w:afterAutospacing="0"/>
              <w:ind w:left="113" w:right="113"/>
              <w:jc w:val="both"/>
            </w:pPr>
            <w:r>
              <w:t> </w:t>
            </w:r>
            <w:r w:rsidRPr="00A96D8F">
              <w:rPr>
                <w:bCs/>
              </w:rPr>
              <w:t>Projekts šo jomu neskar.</w:t>
            </w:r>
          </w:p>
        </w:tc>
      </w:tr>
      <w:tr w:rsidR="00926EF6" w:rsidTr="00890035">
        <w:trPr>
          <w:trHeight w:val="476"/>
          <w:tblCellSpacing w:w="0" w:type="dxa"/>
        </w:trPr>
        <w:tc>
          <w:tcPr>
            <w:tcW w:w="568" w:type="dxa"/>
            <w:tcBorders>
              <w:top w:val="outset" w:sz="6" w:space="0" w:color="auto"/>
              <w:bottom w:val="outset" w:sz="6" w:space="0" w:color="auto"/>
              <w:right w:val="outset" w:sz="6" w:space="0" w:color="auto"/>
            </w:tcBorders>
          </w:tcPr>
          <w:p w:rsidR="00926EF6" w:rsidRDefault="00926EF6" w:rsidP="00DB18A8">
            <w:pPr>
              <w:pStyle w:val="naiskr"/>
              <w:jc w:val="center"/>
            </w:pPr>
            <w:r>
              <w:t>6.</w:t>
            </w:r>
          </w:p>
        </w:tc>
        <w:tc>
          <w:tcPr>
            <w:tcW w:w="4536" w:type="dxa"/>
            <w:tcBorders>
              <w:top w:val="outset" w:sz="6" w:space="0" w:color="auto"/>
              <w:left w:val="outset" w:sz="6" w:space="0" w:color="auto"/>
              <w:bottom w:val="outset" w:sz="6" w:space="0" w:color="auto"/>
              <w:right w:val="outset" w:sz="6" w:space="0" w:color="auto"/>
            </w:tcBorders>
          </w:tcPr>
          <w:p w:rsidR="00926EF6" w:rsidRDefault="00926EF6" w:rsidP="00DB18A8">
            <w:pPr>
              <w:pStyle w:val="naiskr"/>
            </w:pPr>
            <w:r>
              <w:t> Cita informācija</w:t>
            </w:r>
          </w:p>
        </w:tc>
        <w:tc>
          <w:tcPr>
            <w:tcW w:w="4536" w:type="dxa"/>
            <w:tcBorders>
              <w:top w:val="outset" w:sz="6" w:space="0" w:color="auto"/>
              <w:left w:val="outset" w:sz="6" w:space="0" w:color="auto"/>
              <w:bottom w:val="outset" w:sz="6" w:space="0" w:color="auto"/>
            </w:tcBorders>
          </w:tcPr>
          <w:p w:rsidR="00926EF6" w:rsidRDefault="00926EF6" w:rsidP="00E545E4">
            <w:pPr>
              <w:pStyle w:val="naiskr"/>
              <w:tabs>
                <w:tab w:val="left" w:pos="366"/>
              </w:tabs>
              <w:spacing w:before="0" w:beforeAutospacing="0" w:after="60" w:afterAutospacing="0"/>
              <w:ind w:left="113" w:right="113"/>
              <w:jc w:val="both"/>
            </w:pPr>
            <w:r>
              <w:t> </w:t>
            </w:r>
            <w:r w:rsidRPr="00E545E4">
              <w:rPr>
                <w:bCs/>
              </w:rPr>
              <w:t>Nav.</w:t>
            </w:r>
          </w:p>
        </w:tc>
      </w:tr>
    </w:tbl>
    <w:p w:rsidR="00926EF6" w:rsidRPr="00861ED9" w:rsidRDefault="00926EF6" w:rsidP="00915A3D">
      <w:pPr>
        <w:pStyle w:val="naisf"/>
      </w:pPr>
      <w:r w:rsidRPr="00861ED9">
        <w:t> Anotācijas II, IV,V un VI sadaļa – projekts šīs jomas neskar.</w:t>
      </w:r>
    </w:p>
    <w:p w:rsidR="00926EF6" w:rsidRDefault="00926EF6" w:rsidP="0033455A">
      <w:pPr>
        <w:rPr>
          <w:sz w:val="28"/>
          <w:szCs w:val="28"/>
        </w:rPr>
      </w:pPr>
    </w:p>
    <w:p w:rsidR="00926EF6" w:rsidRDefault="00926EF6" w:rsidP="0033455A">
      <w:pPr>
        <w:rPr>
          <w:sz w:val="28"/>
          <w:szCs w:val="28"/>
        </w:rPr>
      </w:pPr>
    </w:p>
    <w:p w:rsidR="00926EF6" w:rsidRDefault="00926EF6" w:rsidP="0033455A">
      <w:pPr>
        <w:rPr>
          <w:sz w:val="28"/>
          <w:szCs w:val="28"/>
        </w:rPr>
      </w:pPr>
    </w:p>
    <w:p w:rsidR="00926EF6" w:rsidRPr="005A0B44" w:rsidRDefault="00926EF6" w:rsidP="0033455A">
      <w:pPr>
        <w:rPr>
          <w:sz w:val="28"/>
          <w:szCs w:val="28"/>
        </w:rPr>
      </w:pPr>
      <w:r w:rsidRPr="005A0B44">
        <w:rPr>
          <w:sz w:val="28"/>
          <w:szCs w:val="28"/>
        </w:rPr>
        <w:t>Finanšu ministrs</w:t>
      </w:r>
      <w:r w:rsidRPr="005A0B44">
        <w:rPr>
          <w:sz w:val="28"/>
          <w:szCs w:val="28"/>
        </w:rPr>
        <w:tab/>
      </w:r>
      <w:r w:rsidRPr="005A0B44">
        <w:rPr>
          <w:sz w:val="28"/>
          <w:szCs w:val="28"/>
        </w:rPr>
        <w:tab/>
      </w:r>
      <w:r w:rsidRPr="005A0B44">
        <w:rPr>
          <w:sz w:val="28"/>
          <w:szCs w:val="28"/>
        </w:rPr>
        <w:tab/>
      </w:r>
      <w:r w:rsidRPr="005A0B44">
        <w:rPr>
          <w:sz w:val="28"/>
          <w:szCs w:val="28"/>
        </w:rPr>
        <w:tab/>
      </w:r>
      <w:r w:rsidRPr="005A0B44">
        <w:rPr>
          <w:sz w:val="28"/>
          <w:szCs w:val="28"/>
        </w:rPr>
        <w:tab/>
      </w:r>
      <w:r w:rsidRPr="005A0B44">
        <w:rPr>
          <w:sz w:val="28"/>
          <w:szCs w:val="28"/>
        </w:rPr>
        <w:tab/>
      </w:r>
      <w:r w:rsidRPr="005A0B44">
        <w:rPr>
          <w:sz w:val="28"/>
          <w:szCs w:val="28"/>
        </w:rPr>
        <w:tab/>
        <w:t>A.Vilks</w:t>
      </w:r>
    </w:p>
    <w:p w:rsidR="00926EF6" w:rsidRDefault="00926EF6" w:rsidP="0033455A">
      <w:pPr>
        <w:jc w:val="both"/>
        <w:rPr>
          <w:sz w:val="28"/>
          <w:szCs w:val="28"/>
        </w:rPr>
      </w:pPr>
    </w:p>
    <w:p w:rsidR="00926EF6" w:rsidRDefault="00926EF6" w:rsidP="0033455A">
      <w:pPr>
        <w:jc w:val="both"/>
        <w:rPr>
          <w:sz w:val="28"/>
          <w:szCs w:val="28"/>
        </w:rPr>
      </w:pPr>
    </w:p>
    <w:p w:rsidR="00926EF6" w:rsidRDefault="00926EF6" w:rsidP="0033455A">
      <w:pPr>
        <w:jc w:val="both"/>
        <w:rPr>
          <w:sz w:val="28"/>
          <w:szCs w:val="28"/>
        </w:rPr>
      </w:pPr>
    </w:p>
    <w:p w:rsidR="00926EF6" w:rsidRDefault="00926EF6" w:rsidP="00915A3D">
      <w:pPr>
        <w:rPr>
          <w:sz w:val="28"/>
          <w:szCs w:val="28"/>
        </w:rPr>
      </w:pPr>
    </w:p>
    <w:p w:rsidR="00926EF6" w:rsidRPr="00861ED9" w:rsidRDefault="00D7446A" w:rsidP="00915A3D">
      <w:pPr>
        <w:rPr>
          <w:sz w:val="20"/>
          <w:szCs w:val="20"/>
        </w:rPr>
      </w:pPr>
      <w:r w:rsidRPr="00861ED9">
        <w:rPr>
          <w:sz w:val="20"/>
          <w:szCs w:val="20"/>
          <w:lang w:val="ru-RU"/>
        </w:rPr>
        <w:fldChar w:fldCharType="begin"/>
      </w:r>
      <w:r w:rsidR="00926EF6" w:rsidRPr="00861ED9">
        <w:rPr>
          <w:sz w:val="20"/>
          <w:szCs w:val="20"/>
          <w:lang w:val="ru-RU"/>
        </w:rPr>
        <w:instrText xml:space="preserve"> TIME \@ "dd.MM.yyyy H:mm" </w:instrText>
      </w:r>
      <w:r w:rsidRPr="00861ED9">
        <w:rPr>
          <w:sz w:val="20"/>
          <w:szCs w:val="20"/>
          <w:lang w:val="ru-RU"/>
        </w:rPr>
        <w:fldChar w:fldCharType="separate"/>
      </w:r>
      <w:r w:rsidR="00784D93">
        <w:rPr>
          <w:noProof/>
          <w:sz w:val="20"/>
          <w:szCs w:val="20"/>
          <w:lang w:val="ru-RU"/>
        </w:rPr>
        <w:t>17.05.2012 10:25</w:t>
      </w:r>
      <w:r w:rsidRPr="00861ED9">
        <w:rPr>
          <w:sz w:val="20"/>
          <w:szCs w:val="20"/>
          <w:lang w:val="ru-RU"/>
        </w:rPr>
        <w:fldChar w:fldCharType="end"/>
      </w:r>
    </w:p>
    <w:p w:rsidR="00926EF6" w:rsidRPr="00861ED9" w:rsidRDefault="00D7446A" w:rsidP="00915A3D">
      <w:pPr>
        <w:rPr>
          <w:sz w:val="20"/>
          <w:szCs w:val="20"/>
        </w:rPr>
      </w:pPr>
      <w:fldSimple w:instr=" NUMWORDS   \* MERGEFORMAT ">
        <w:r w:rsidR="009607BF" w:rsidRPr="009607BF">
          <w:rPr>
            <w:noProof/>
            <w:sz w:val="20"/>
            <w:szCs w:val="20"/>
          </w:rPr>
          <w:t>1468</w:t>
        </w:r>
      </w:fldSimple>
    </w:p>
    <w:p w:rsidR="00926EF6" w:rsidRPr="00861ED9" w:rsidRDefault="00926EF6" w:rsidP="00915A3D">
      <w:pPr>
        <w:rPr>
          <w:sz w:val="20"/>
          <w:szCs w:val="20"/>
        </w:rPr>
      </w:pPr>
      <w:r w:rsidRPr="00861ED9">
        <w:rPr>
          <w:sz w:val="20"/>
          <w:szCs w:val="20"/>
        </w:rPr>
        <w:t>Gulbe</w:t>
      </w:r>
    </w:p>
    <w:p w:rsidR="00926EF6" w:rsidRDefault="00926EF6" w:rsidP="0033455A">
      <w:pPr>
        <w:jc w:val="both"/>
      </w:pPr>
      <w:bookmarkStart w:id="3" w:name="OLE_LINK3"/>
      <w:bookmarkStart w:id="4" w:name="OLE_LINK4"/>
      <w:r w:rsidRPr="00861ED9">
        <w:rPr>
          <w:sz w:val="20"/>
          <w:szCs w:val="20"/>
        </w:rPr>
        <w:t xml:space="preserve">67024698, </w:t>
      </w:r>
      <w:hyperlink r:id="rId7" w:history="1">
        <w:r w:rsidRPr="00861ED9">
          <w:rPr>
            <w:rStyle w:val="Hipersaite"/>
            <w:sz w:val="20"/>
            <w:szCs w:val="20"/>
          </w:rPr>
          <w:t>Aiga.Gulbe@vni.lv</w:t>
        </w:r>
      </w:hyperlink>
      <w:bookmarkEnd w:id="3"/>
      <w:bookmarkEnd w:id="4"/>
    </w:p>
    <w:sectPr w:rsidR="00926EF6" w:rsidSect="00BA39EE">
      <w:headerReference w:type="default" r:id="rId8"/>
      <w:footerReference w:type="default" r:id="rId9"/>
      <w:footerReference w:type="first" r:id="rId10"/>
      <w:pgSz w:w="11906" w:h="16838"/>
      <w:pgMar w:top="1276" w:right="1134" w:bottom="992" w:left="1701" w:header="708" w:footer="6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EF6" w:rsidRDefault="00926EF6" w:rsidP="00915A3D">
      <w:r>
        <w:separator/>
      </w:r>
    </w:p>
  </w:endnote>
  <w:endnote w:type="continuationSeparator" w:id="0">
    <w:p w:rsidR="00926EF6" w:rsidRDefault="00926EF6" w:rsidP="00915A3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EF6" w:rsidRPr="00C86DF3" w:rsidRDefault="00D7446A" w:rsidP="00915A3D">
    <w:pPr>
      <w:spacing w:after="100" w:afterAutospacing="1"/>
      <w:jc w:val="both"/>
      <w:rPr>
        <w:sz w:val="16"/>
        <w:szCs w:val="16"/>
      </w:rPr>
    </w:pPr>
    <w:r w:rsidRPr="00C86DF3">
      <w:rPr>
        <w:bCs/>
        <w:noProof/>
        <w:sz w:val="16"/>
        <w:szCs w:val="16"/>
      </w:rPr>
      <w:fldChar w:fldCharType="begin"/>
    </w:r>
    <w:r w:rsidR="00926EF6" w:rsidRPr="00C86DF3">
      <w:rPr>
        <w:bCs/>
        <w:noProof/>
        <w:sz w:val="16"/>
        <w:szCs w:val="16"/>
      </w:rPr>
      <w:instrText xml:space="preserve"> FILENAME </w:instrText>
    </w:r>
    <w:r w:rsidRPr="00C86DF3">
      <w:rPr>
        <w:bCs/>
        <w:noProof/>
        <w:sz w:val="16"/>
        <w:szCs w:val="16"/>
      </w:rPr>
      <w:fldChar w:fldCharType="separate"/>
    </w:r>
    <w:r w:rsidR="00926EF6">
      <w:rPr>
        <w:bCs/>
        <w:noProof/>
        <w:sz w:val="16"/>
        <w:szCs w:val="16"/>
      </w:rPr>
      <w:t>FMAnot_200312_KNAB_Briana 13 Riga</w:t>
    </w:r>
    <w:r w:rsidRPr="00C86DF3">
      <w:rPr>
        <w:bCs/>
        <w:noProof/>
        <w:sz w:val="16"/>
        <w:szCs w:val="16"/>
      </w:rPr>
      <w:fldChar w:fldCharType="end"/>
    </w:r>
    <w:r w:rsidR="00926EF6" w:rsidRPr="00C86DF3">
      <w:rPr>
        <w:bCs/>
        <w:noProof/>
        <w:sz w:val="16"/>
        <w:szCs w:val="16"/>
      </w:rPr>
      <w:t xml:space="preserve">; </w:t>
    </w:r>
    <w:r w:rsidR="00926EF6" w:rsidRPr="00C86DF3">
      <w:rPr>
        <w:bCs/>
        <w:sz w:val="16"/>
        <w:szCs w:val="16"/>
      </w:rPr>
      <w:t xml:space="preserve">Ministru kabineta </w:t>
    </w:r>
    <w:r w:rsidR="00926EF6">
      <w:rPr>
        <w:bCs/>
        <w:sz w:val="16"/>
        <w:szCs w:val="16"/>
      </w:rPr>
      <w:t xml:space="preserve">sēdes </w:t>
    </w:r>
    <w:proofErr w:type="spellStart"/>
    <w:r w:rsidR="00926EF6" w:rsidRPr="00C86DF3">
      <w:rPr>
        <w:bCs/>
        <w:sz w:val="16"/>
        <w:szCs w:val="16"/>
      </w:rPr>
      <w:t>protokollēmuma</w:t>
    </w:r>
    <w:proofErr w:type="spellEnd"/>
    <w:r w:rsidR="00926EF6" w:rsidRPr="00C86DF3">
      <w:rPr>
        <w:bCs/>
        <w:sz w:val="16"/>
        <w:szCs w:val="16"/>
      </w:rPr>
      <w:t xml:space="preserve"> projekta „Par Ministru kabineta 2011.gada 9.augusta sēdes </w:t>
    </w:r>
    <w:proofErr w:type="spellStart"/>
    <w:r w:rsidR="00926EF6" w:rsidRPr="00C86DF3">
      <w:rPr>
        <w:bCs/>
        <w:sz w:val="16"/>
        <w:szCs w:val="16"/>
      </w:rPr>
      <w:t>protokollēmuma</w:t>
    </w:r>
    <w:proofErr w:type="spellEnd"/>
    <w:r w:rsidR="00926EF6" w:rsidRPr="00C86DF3">
      <w:rPr>
        <w:bCs/>
        <w:sz w:val="16"/>
        <w:szCs w:val="16"/>
      </w:rPr>
      <w:t xml:space="preserve"> (prot. Nr.47 23.§) „</w:t>
    </w:r>
    <w:r w:rsidR="00926EF6" w:rsidRPr="00C86DF3">
      <w:rPr>
        <w:color w:val="2A2A2A"/>
        <w:sz w:val="16"/>
        <w:szCs w:val="16"/>
      </w:rPr>
      <w:t xml:space="preserve">Informatīvais </w:t>
    </w:r>
    <w:smartTag w:uri="schemas-tilde-lv/tildestengine" w:element="veidnes">
      <w:smartTagPr>
        <w:attr w:name="text" w:val="ziņojums"/>
        <w:attr w:name="baseform" w:val="ziņojums"/>
        <w:attr w:name="id" w:val="-1"/>
      </w:smartTagPr>
      <w:r w:rsidR="00926EF6" w:rsidRPr="00C86DF3">
        <w:rPr>
          <w:color w:val="2A2A2A"/>
          <w:sz w:val="16"/>
          <w:szCs w:val="16"/>
        </w:rPr>
        <w:t>ziņojums</w:t>
      </w:r>
    </w:smartTag>
    <w:r w:rsidR="00926EF6" w:rsidRPr="00C86DF3">
      <w:rPr>
        <w:color w:val="2A2A2A"/>
        <w:sz w:val="16"/>
        <w:szCs w:val="16"/>
      </w:rPr>
      <w:t xml:space="preserve"> „Par turpmāko rīcību ar valsts akciju sabiedrības „Valsts nekustamie īpašumi” būvniecības projektiem”</w:t>
    </w:r>
    <w:r w:rsidR="00926EF6" w:rsidRPr="00C86DF3">
      <w:rPr>
        <w:bCs/>
        <w:sz w:val="16"/>
        <w:szCs w:val="16"/>
      </w:rPr>
      <w:t xml:space="preserve">” 6.2.apakšpunktā dotā uzdevuma izpildi” sākotnējās ietekmes novērtējuma </w:t>
    </w:r>
    <w:smartTag w:uri="schemas-tilde-lv/tildestengine" w:element="veidnes">
      <w:smartTagPr>
        <w:attr w:name="text" w:val="ziņojums"/>
        <w:attr w:name="baseform" w:val="ziņojums"/>
        <w:attr w:name="id" w:val="-1"/>
      </w:smartTagPr>
      <w:r w:rsidR="00926EF6" w:rsidRPr="00C86DF3">
        <w:rPr>
          <w:bCs/>
          <w:sz w:val="16"/>
          <w:szCs w:val="16"/>
        </w:rPr>
        <w:t>ziņojums</w:t>
      </w:r>
    </w:smartTag>
    <w:r w:rsidR="00926EF6" w:rsidRPr="00C86DF3">
      <w:rPr>
        <w:bCs/>
        <w:sz w:val="16"/>
        <w:szCs w:val="16"/>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EF6" w:rsidRPr="003360DF" w:rsidRDefault="00D7446A" w:rsidP="00C55207">
    <w:pPr>
      <w:spacing w:after="100" w:afterAutospacing="1"/>
      <w:jc w:val="both"/>
      <w:rPr>
        <w:sz w:val="16"/>
        <w:szCs w:val="16"/>
      </w:rPr>
    </w:pPr>
    <w:r w:rsidRPr="003360DF">
      <w:rPr>
        <w:bCs/>
        <w:noProof/>
        <w:sz w:val="16"/>
        <w:szCs w:val="16"/>
      </w:rPr>
      <w:fldChar w:fldCharType="begin"/>
    </w:r>
    <w:r w:rsidR="00926EF6" w:rsidRPr="003360DF">
      <w:rPr>
        <w:bCs/>
        <w:noProof/>
        <w:sz w:val="16"/>
        <w:szCs w:val="16"/>
      </w:rPr>
      <w:instrText xml:space="preserve"> FILENAME </w:instrText>
    </w:r>
    <w:r w:rsidRPr="003360DF">
      <w:rPr>
        <w:bCs/>
        <w:noProof/>
        <w:sz w:val="16"/>
        <w:szCs w:val="16"/>
      </w:rPr>
      <w:fldChar w:fldCharType="separate"/>
    </w:r>
    <w:r w:rsidR="00926EF6">
      <w:rPr>
        <w:bCs/>
        <w:noProof/>
        <w:sz w:val="16"/>
        <w:szCs w:val="16"/>
      </w:rPr>
      <w:t>FMAnot_200312_KNAB_Briana 13 Riga</w:t>
    </w:r>
    <w:r w:rsidRPr="003360DF">
      <w:rPr>
        <w:bCs/>
        <w:noProof/>
        <w:sz w:val="16"/>
        <w:szCs w:val="16"/>
      </w:rPr>
      <w:fldChar w:fldCharType="end"/>
    </w:r>
    <w:r w:rsidR="00926EF6" w:rsidRPr="003360DF">
      <w:rPr>
        <w:bCs/>
        <w:noProof/>
        <w:sz w:val="16"/>
        <w:szCs w:val="16"/>
      </w:rPr>
      <w:t xml:space="preserve">; </w:t>
    </w:r>
    <w:r w:rsidR="00926EF6" w:rsidRPr="003360DF">
      <w:rPr>
        <w:bCs/>
        <w:sz w:val="16"/>
        <w:szCs w:val="16"/>
      </w:rPr>
      <w:t xml:space="preserve">Ministru kabineta </w:t>
    </w:r>
    <w:proofErr w:type="spellStart"/>
    <w:r w:rsidR="00926EF6" w:rsidRPr="003360DF">
      <w:rPr>
        <w:bCs/>
        <w:sz w:val="16"/>
        <w:szCs w:val="16"/>
      </w:rPr>
      <w:t>protokollēmuma</w:t>
    </w:r>
    <w:proofErr w:type="spellEnd"/>
    <w:r w:rsidR="00926EF6" w:rsidRPr="003360DF">
      <w:rPr>
        <w:bCs/>
        <w:sz w:val="16"/>
        <w:szCs w:val="16"/>
      </w:rPr>
      <w:t xml:space="preserve"> projekta „Par Ministru kabineta 2011.gada 9.augusta sēdes </w:t>
    </w:r>
    <w:proofErr w:type="spellStart"/>
    <w:r w:rsidR="00926EF6" w:rsidRPr="003360DF">
      <w:rPr>
        <w:bCs/>
        <w:sz w:val="16"/>
        <w:szCs w:val="16"/>
      </w:rPr>
      <w:t>protokollēmuma</w:t>
    </w:r>
    <w:proofErr w:type="spellEnd"/>
    <w:r w:rsidR="00926EF6" w:rsidRPr="003360DF">
      <w:rPr>
        <w:bCs/>
        <w:sz w:val="16"/>
        <w:szCs w:val="16"/>
      </w:rPr>
      <w:t xml:space="preserve"> (prot. Nr.47 23.§) „</w:t>
    </w:r>
    <w:r w:rsidR="00926EF6" w:rsidRPr="003360DF">
      <w:rPr>
        <w:color w:val="2A2A2A"/>
        <w:sz w:val="16"/>
        <w:szCs w:val="16"/>
      </w:rPr>
      <w:t xml:space="preserve">Informatīvais </w:t>
    </w:r>
    <w:smartTag w:uri="schemas-tilde-lv/tildestengine" w:element="veidnes">
      <w:smartTagPr>
        <w:attr w:name="text" w:val="ziņojums"/>
        <w:attr w:name="baseform" w:val="ziņojums"/>
        <w:attr w:name="id" w:val="-1"/>
      </w:smartTagPr>
      <w:r w:rsidR="00926EF6" w:rsidRPr="003360DF">
        <w:rPr>
          <w:color w:val="2A2A2A"/>
          <w:sz w:val="16"/>
          <w:szCs w:val="16"/>
        </w:rPr>
        <w:t>ziņojums</w:t>
      </w:r>
    </w:smartTag>
    <w:r w:rsidR="00926EF6" w:rsidRPr="003360DF">
      <w:rPr>
        <w:color w:val="2A2A2A"/>
        <w:sz w:val="16"/>
        <w:szCs w:val="16"/>
      </w:rPr>
      <w:t xml:space="preserve"> „Par turpmāko rīcību ar valsts akciju sabiedrības „Valsts nekustamie īpašumi” būvniecības projektiem”</w:t>
    </w:r>
    <w:r w:rsidR="00926EF6" w:rsidRPr="003360DF">
      <w:rPr>
        <w:bCs/>
        <w:sz w:val="16"/>
        <w:szCs w:val="16"/>
      </w:rPr>
      <w:t xml:space="preserve">” 6.2.apakšpunktā dotā uzdevuma izpildi” sākotnējās ietekmes novērtējuma </w:t>
    </w:r>
    <w:smartTag w:uri="schemas-tilde-lv/tildestengine" w:element="veidnes">
      <w:smartTagPr>
        <w:attr w:name="text" w:val="ziņojums"/>
        <w:attr w:name="baseform" w:val="ziņojums"/>
        <w:attr w:name="id" w:val="-1"/>
      </w:smartTagPr>
      <w:r w:rsidR="00926EF6" w:rsidRPr="003360DF">
        <w:rPr>
          <w:bCs/>
          <w:sz w:val="16"/>
          <w:szCs w:val="16"/>
        </w:rPr>
        <w:t>ziņojums</w:t>
      </w:r>
    </w:smartTag>
    <w:r w:rsidR="00926EF6" w:rsidRPr="003360DF">
      <w:rPr>
        <w:bCs/>
        <w:sz w:val="16"/>
        <w:szCs w:val="16"/>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EF6" w:rsidRDefault="00926EF6" w:rsidP="00915A3D">
      <w:r>
        <w:separator/>
      </w:r>
    </w:p>
  </w:footnote>
  <w:footnote w:type="continuationSeparator" w:id="0">
    <w:p w:rsidR="00926EF6" w:rsidRDefault="00926EF6" w:rsidP="00915A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EF6" w:rsidRDefault="00D7446A">
    <w:pPr>
      <w:pStyle w:val="Galvene"/>
      <w:jc w:val="center"/>
    </w:pPr>
    <w:fldSimple w:instr=" PAGE   \* MERGEFORMAT ">
      <w:r w:rsidR="009607BF">
        <w:rPr>
          <w:noProof/>
        </w:rPr>
        <w:t>2</w:t>
      </w:r>
    </w:fldSimple>
  </w:p>
  <w:p w:rsidR="00926EF6" w:rsidRDefault="00926EF6">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41307"/>
    <w:multiLevelType w:val="hybridMultilevel"/>
    <w:tmpl w:val="5FC8D748"/>
    <w:lvl w:ilvl="0" w:tplc="C4EE7524">
      <w:start w:val="1"/>
      <w:numFmt w:val="bullet"/>
      <w:lvlText w:val="-"/>
      <w:lvlJc w:val="left"/>
      <w:pPr>
        <w:ind w:left="840" w:hanging="360"/>
      </w:pPr>
      <w:rPr>
        <w:rFonts w:ascii="Arial" w:hAnsi="Arial" w:hint="default"/>
      </w:rPr>
    </w:lvl>
    <w:lvl w:ilvl="1" w:tplc="04260003" w:tentative="1">
      <w:start w:val="1"/>
      <w:numFmt w:val="bullet"/>
      <w:lvlText w:val="o"/>
      <w:lvlJc w:val="left"/>
      <w:pPr>
        <w:ind w:left="1560" w:hanging="360"/>
      </w:pPr>
      <w:rPr>
        <w:rFonts w:ascii="Courier New" w:hAnsi="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1">
    <w:nsid w:val="12FE54DF"/>
    <w:multiLevelType w:val="hybridMultilevel"/>
    <w:tmpl w:val="62D62170"/>
    <w:lvl w:ilvl="0" w:tplc="ED046F90">
      <w:start w:val="1"/>
      <w:numFmt w:val="bullet"/>
      <w:lvlText w:val=""/>
      <w:lvlJc w:val="left"/>
      <w:pPr>
        <w:ind w:left="900" w:hanging="360"/>
      </w:pPr>
      <w:rPr>
        <w:rFonts w:ascii="Symbol" w:hAnsi="Symbol" w:hint="default"/>
        <w:sz w:val="20"/>
      </w:rPr>
    </w:lvl>
    <w:lvl w:ilvl="1" w:tplc="04260003" w:tentative="1">
      <w:start w:val="1"/>
      <w:numFmt w:val="bullet"/>
      <w:lvlText w:val="o"/>
      <w:lvlJc w:val="left"/>
      <w:pPr>
        <w:ind w:left="1620" w:hanging="360"/>
      </w:pPr>
      <w:rPr>
        <w:rFonts w:ascii="Courier New" w:hAnsi="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2">
    <w:nsid w:val="1D4925F4"/>
    <w:multiLevelType w:val="hybridMultilevel"/>
    <w:tmpl w:val="61F44E10"/>
    <w:lvl w:ilvl="0" w:tplc="ED046F90">
      <w:start w:val="1"/>
      <w:numFmt w:val="bullet"/>
      <w:lvlText w:val=""/>
      <w:lvlJc w:val="left"/>
      <w:pPr>
        <w:ind w:left="833" w:hanging="360"/>
      </w:pPr>
      <w:rPr>
        <w:rFonts w:ascii="Symbol" w:hAnsi="Symbol" w:hint="default"/>
        <w:sz w:val="20"/>
      </w:rPr>
    </w:lvl>
    <w:lvl w:ilvl="1" w:tplc="04260003" w:tentative="1">
      <w:start w:val="1"/>
      <w:numFmt w:val="bullet"/>
      <w:lvlText w:val="o"/>
      <w:lvlJc w:val="left"/>
      <w:pPr>
        <w:ind w:left="1553" w:hanging="360"/>
      </w:pPr>
      <w:rPr>
        <w:rFonts w:ascii="Courier New" w:hAnsi="Courier New"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3">
    <w:nsid w:val="1E9749C7"/>
    <w:multiLevelType w:val="hybridMultilevel"/>
    <w:tmpl w:val="261ED226"/>
    <w:lvl w:ilvl="0" w:tplc="C4EE7524">
      <w:start w:val="1"/>
      <w:numFmt w:val="bullet"/>
      <w:lvlText w:val="-"/>
      <w:lvlJc w:val="left"/>
      <w:pPr>
        <w:ind w:left="781" w:hanging="360"/>
      </w:pPr>
      <w:rPr>
        <w:rFonts w:ascii="Arial" w:hAnsi="Arial" w:hint="default"/>
      </w:rPr>
    </w:lvl>
    <w:lvl w:ilvl="1" w:tplc="04260003" w:tentative="1">
      <w:start w:val="1"/>
      <w:numFmt w:val="bullet"/>
      <w:lvlText w:val="o"/>
      <w:lvlJc w:val="left"/>
      <w:pPr>
        <w:ind w:left="1501" w:hanging="360"/>
      </w:pPr>
      <w:rPr>
        <w:rFonts w:ascii="Courier New" w:hAnsi="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4">
    <w:nsid w:val="1EA13149"/>
    <w:multiLevelType w:val="hybridMultilevel"/>
    <w:tmpl w:val="862A9FDE"/>
    <w:lvl w:ilvl="0" w:tplc="81AACC4E">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25613FD8"/>
    <w:multiLevelType w:val="hybridMultilevel"/>
    <w:tmpl w:val="DC38E330"/>
    <w:lvl w:ilvl="0" w:tplc="BF466B46">
      <w:numFmt w:val="bullet"/>
      <w:lvlText w:val="-"/>
      <w:lvlJc w:val="left"/>
      <w:pPr>
        <w:ind w:left="533" w:hanging="360"/>
      </w:pPr>
      <w:rPr>
        <w:rFonts w:ascii="Times New Roman" w:eastAsia="Times New Roman" w:hAnsi="Times New Roman" w:hint="default"/>
      </w:rPr>
    </w:lvl>
    <w:lvl w:ilvl="1" w:tplc="04260003" w:tentative="1">
      <w:start w:val="1"/>
      <w:numFmt w:val="bullet"/>
      <w:lvlText w:val="o"/>
      <w:lvlJc w:val="left"/>
      <w:pPr>
        <w:ind w:left="1253" w:hanging="360"/>
      </w:pPr>
      <w:rPr>
        <w:rFonts w:ascii="Courier New" w:hAnsi="Courier New" w:hint="default"/>
      </w:rPr>
    </w:lvl>
    <w:lvl w:ilvl="2" w:tplc="04260005" w:tentative="1">
      <w:start w:val="1"/>
      <w:numFmt w:val="bullet"/>
      <w:lvlText w:val=""/>
      <w:lvlJc w:val="left"/>
      <w:pPr>
        <w:ind w:left="1973" w:hanging="360"/>
      </w:pPr>
      <w:rPr>
        <w:rFonts w:ascii="Wingdings" w:hAnsi="Wingdings" w:hint="default"/>
      </w:rPr>
    </w:lvl>
    <w:lvl w:ilvl="3" w:tplc="04260001" w:tentative="1">
      <w:start w:val="1"/>
      <w:numFmt w:val="bullet"/>
      <w:lvlText w:val=""/>
      <w:lvlJc w:val="left"/>
      <w:pPr>
        <w:ind w:left="2693" w:hanging="360"/>
      </w:pPr>
      <w:rPr>
        <w:rFonts w:ascii="Symbol" w:hAnsi="Symbol" w:hint="default"/>
      </w:rPr>
    </w:lvl>
    <w:lvl w:ilvl="4" w:tplc="04260003" w:tentative="1">
      <w:start w:val="1"/>
      <w:numFmt w:val="bullet"/>
      <w:lvlText w:val="o"/>
      <w:lvlJc w:val="left"/>
      <w:pPr>
        <w:ind w:left="3413" w:hanging="360"/>
      </w:pPr>
      <w:rPr>
        <w:rFonts w:ascii="Courier New" w:hAnsi="Courier New" w:hint="default"/>
      </w:rPr>
    </w:lvl>
    <w:lvl w:ilvl="5" w:tplc="04260005" w:tentative="1">
      <w:start w:val="1"/>
      <w:numFmt w:val="bullet"/>
      <w:lvlText w:val=""/>
      <w:lvlJc w:val="left"/>
      <w:pPr>
        <w:ind w:left="4133" w:hanging="360"/>
      </w:pPr>
      <w:rPr>
        <w:rFonts w:ascii="Wingdings" w:hAnsi="Wingdings" w:hint="default"/>
      </w:rPr>
    </w:lvl>
    <w:lvl w:ilvl="6" w:tplc="04260001" w:tentative="1">
      <w:start w:val="1"/>
      <w:numFmt w:val="bullet"/>
      <w:lvlText w:val=""/>
      <w:lvlJc w:val="left"/>
      <w:pPr>
        <w:ind w:left="4853" w:hanging="360"/>
      </w:pPr>
      <w:rPr>
        <w:rFonts w:ascii="Symbol" w:hAnsi="Symbol" w:hint="default"/>
      </w:rPr>
    </w:lvl>
    <w:lvl w:ilvl="7" w:tplc="04260003" w:tentative="1">
      <w:start w:val="1"/>
      <w:numFmt w:val="bullet"/>
      <w:lvlText w:val="o"/>
      <w:lvlJc w:val="left"/>
      <w:pPr>
        <w:ind w:left="5573" w:hanging="360"/>
      </w:pPr>
      <w:rPr>
        <w:rFonts w:ascii="Courier New" w:hAnsi="Courier New" w:hint="default"/>
      </w:rPr>
    </w:lvl>
    <w:lvl w:ilvl="8" w:tplc="04260005" w:tentative="1">
      <w:start w:val="1"/>
      <w:numFmt w:val="bullet"/>
      <w:lvlText w:val=""/>
      <w:lvlJc w:val="left"/>
      <w:pPr>
        <w:ind w:left="6293" w:hanging="360"/>
      </w:pPr>
      <w:rPr>
        <w:rFonts w:ascii="Wingdings" w:hAnsi="Wingdings" w:hint="default"/>
      </w:rPr>
    </w:lvl>
  </w:abstractNum>
  <w:abstractNum w:abstractNumId="6">
    <w:nsid w:val="2A553B3E"/>
    <w:multiLevelType w:val="hybridMultilevel"/>
    <w:tmpl w:val="DCAC685E"/>
    <w:lvl w:ilvl="0" w:tplc="ED046F90">
      <w:start w:val="1"/>
      <w:numFmt w:val="bullet"/>
      <w:lvlText w:val=""/>
      <w:lvlJc w:val="left"/>
      <w:pPr>
        <w:ind w:left="780" w:hanging="360"/>
      </w:pPr>
      <w:rPr>
        <w:rFonts w:ascii="Symbol" w:hAnsi="Symbol" w:hint="default"/>
        <w:sz w:val="20"/>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7">
    <w:nsid w:val="35901173"/>
    <w:multiLevelType w:val="hybridMultilevel"/>
    <w:tmpl w:val="1E9E062E"/>
    <w:lvl w:ilvl="0" w:tplc="DF5ED388">
      <w:start w:val="1"/>
      <w:numFmt w:val="bullet"/>
      <w:lvlText w:val="ˑ"/>
      <w:lvlJc w:val="left"/>
      <w:pPr>
        <w:ind w:left="780" w:hanging="360"/>
      </w:pPr>
      <w:rPr>
        <w:rFonts w:ascii="Times New Roman" w:hAnsi="Times New Roman"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
    <w:nsid w:val="3A312C36"/>
    <w:multiLevelType w:val="multilevel"/>
    <w:tmpl w:val="AEAC73AE"/>
    <w:lvl w:ilvl="0">
      <w:start w:val="1"/>
      <w:numFmt w:val="decimal"/>
      <w:lvlText w:val="%1."/>
      <w:lvlJc w:val="left"/>
      <w:pPr>
        <w:tabs>
          <w:tab w:val="num" w:pos="1440"/>
        </w:tabs>
        <w:ind w:left="1440" w:hanging="360"/>
      </w:pPr>
      <w:rPr>
        <w:rFonts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9">
    <w:nsid w:val="3C14096B"/>
    <w:multiLevelType w:val="hybridMultilevel"/>
    <w:tmpl w:val="0464BDF6"/>
    <w:lvl w:ilvl="0" w:tplc="ED046F90">
      <w:start w:val="1"/>
      <w:numFmt w:val="bullet"/>
      <w:lvlText w:val=""/>
      <w:lvlJc w:val="left"/>
      <w:pPr>
        <w:ind w:left="833" w:hanging="360"/>
      </w:pPr>
      <w:rPr>
        <w:rFonts w:ascii="Symbol" w:hAnsi="Symbol" w:hint="default"/>
        <w:sz w:val="20"/>
      </w:rPr>
    </w:lvl>
    <w:lvl w:ilvl="1" w:tplc="04260003" w:tentative="1">
      <w:start w:val="1"/>
      <w:numFmt w:val="bullet"/>
      <w:lvlText w:val="o"/>
      <w:lvlJc w:val="left"/>
      <w:pPr>
        <w:ind w:left="1553" w:hanging="360"/>
      </w:pPr>
      <w:rPr>
        <w:rFonts w:ascii="Courier New" w:hAnsi="Courier New"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10">
    <w:nsid w:val="47457388"/>
    <w:multiLevelType w:val="multilevel"/>
    <w:tmpl w:val="3A5AF70A"/>
    <w:lvl w:ilvl="0">
      <w:start w:val="1"/>
      <w:numFmt w:val="decimal"/>
      <w:lvlText w:val="%1."/>
      <w:lvlJc w:val="left"/>
      <w:pPr>
        <w:tabs>
          <w:tab w:val="num" w:pos="360"/>
        </w:tabs>
        <w:ind w:left="360" w:hanging="360"/>
      </w:pPr>
      <w:rPr>
        <w:rFonts w:cs="Times New Roman"/>
        <w:b w:val="0"/>
        <w:bCs w:val="0"/>
        <w:color w:val="auto"/>
        <w:sz w:val="27"/>
        <w:szCs w:val="27"/>
      </w:rPr>
    </w:lvl>
    <w:lvl w:ilvl="1">
      <w:start w:val="1"/>
      <w:numFmt w:val="decimal"/>
      <w:lvlText w:val="%1.%2."/>
      <w:lvlJc w:val="left"/>
      <w:pPr>
        <w:tabs>
          <w:tab w:val="num" w:pos="792"/>
        </w:tabs>
        <w:ind w:left="792" w:hanging="432"/>
      </w:pPr>
      <w:rPr>
        <w:rFonts w:cs="Times New Roman"/>
        <w:color w:val="auto"/>
        <w:sz w:val="28"/>
        <w:szCs w:val="28"/>
      </w:rPr>
    </w:lvl>
    <w:lvl w:ilvl="2">
      <w:start w:val="1"/>
      <w:numFmt w:val="decimal"/>
      <w:lvlText w:val="%1.%2.%3."/>
      <w:lvlJc w:val="left"/>
      <w:pPr>
        <w:tabs>
          <w:tab w:val="num" w:pos="1440"/>
        </w:tabs>
        <w:ind w:left="1224"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51D3403C"/>
    <w:multiLevelType w:val="hybridMultilevel"/>
    <w:tmpl w:val="F1528F64"/>
    <w:lvl w:ilvl="0" w:tplc="ED046F90">
      <w:start w:val="1"/>
      <w:numFmt w:val="bullet"/>
      <w:lvlText w:val=""/>
      <w:lvlJc w:val="left"/>
      <w:pPr>
        <w:ind w:left="780" w:hanging="360"/>
      </w:pPr>
      <w:rPr>
        <w:rFonts w:ascii="Symbol" w:hAnsi="Symbol" w:hint="default"/>
        <w:sz w:val="20"/>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2">
    <w:nsid w:val="58BE2E25"/>
    <w:multiLevelType w:val="hybridMultilevel"/>
    <w:tmpl w:val="EBD4AD92"/>
    <w:lvl w:ilvl="0" w:tplc="ED046F90">
      <w:start w:val="1"/>
      <w:numFmt w:val="bullet"/>
      <w:lvlText w:val=""/>
      <w:lvlJc w:val="left"/>
      <w:pPr>
        <w:ind w:left="862" w:hanging="360"/>
      </w:pPr>
      <w:rPr>
        <w:rFonts w:ascii="Symbol" w:hAnsi="Symbol" w:hint="default"/>
        <w:sz w:val="20"/>
      </w:rPr>
    </w:lvl>
    <w:lvl w:ilvl="1" w:tplc="04260003" w:tentative="1">
      <w:start w:val="1"/>
      <w:numFmt w:val="bullet"/>
      <w:lvlText w:val="o"/>
      <w:lvlJc w:val="left"/>
      <w:pPr>
        <w:ind w:left="1582" w:hanging="360"/>
      </w:pPr>
      <w:rPr>
        <w:rFonts w:ascii="Courier New" w:hAnsi="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3">
    <w:nsid w:val="620A5DE9"/>
    <w:multiLevelType w:val="hybridMultilevel"/>
    <w:tmpl w:val="F0209910"/>
    <w:lvl w:ilvl="0" w:tplc="DF5ED388">
      <w:start w:val="1"/>
      <w:numFmt w:val="bullet"/>
      <w:lvlText w:val="ˑ"/>
      <w:lvlJc w:val="left"/>
      <w:pPr>
        <w:ind w:left="1500" w:hanging="360"/>
      </w:pPr>
      <w:rPr>
        <w:rFonts w:ascii="Times New Roman" w:hAnsi="Times New Roman" w:hint="default"/>
      </w:rPr>
    </w:lvl>
    <w:lvl w:ilvl="1" w:tplc="04260003" w:tentative="1">
      <w:start w:val="1"/>
      <w:numFmt w:val="bullet"/>
      <w:lvlText w:val="o"/>
      <w:lvlJc w:val="left"/>
      <w:pPr>
        <w:ind w:left="2220" w:hanging="360"/>
      </w:pPr>
      <w:rPr>
        <w:rFonts w:ascii="Courier New" w:hAnsi="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4">
    <w:nsid w:val="63B1411D"/>
    <w:multiLevelType w:val="hybridMultilevel"/>
    <w:tmpl w:val="8BFE17BE"/>
    <w:lvl w:ilvl="0" w:tplc="9C3A08AC">
      <w:start w:val="1"/>
      <w:numFmt w:val="bullet"/>
      <w:lvlText w:val=""/>
      <w:lvlJc w:val="left"/>
      <w:pPr>
        <w:ind w:left="780" w:hanging="360"/>
      </w:pPr>
      <w:rPr>
        <w:rFonts w:ascii="Symbol" w:hAnsi="Symbol" w:hint="default"/>
        <w:sz w:val="20"/>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5">
    <w:nsid w:val="6D2F7952"/>
    <w:multiLevelType w:val="hybridMultilevel"/>
    <w:tmpl w:val="35DA4D00"/>
    <w:lvl w:ilvl="0" w:tplc="ED046F90">
      <w:start w:val="1"/>
      <w:numFmt w:val="bullet"/>
      <w:lvlText w:val=""/>
      <w:lvlJc w:val="left"/>
      <w:pPr>
        <w:ind w:left="781" w:hanging="360"/>
      </w:pPr>
      <w:rPr>
        <w:rFonts w:ascii="Symbol" w:hAnsi="Symbol" w:hint="default"/>
        <w:sz w:val="20"/>
      </w:rPr>
    </w:lvl>
    <w:lvl w:ilvl="1" w:tplc="04260003" w:tentative="1">
      <w:start w:val="1"/>
      <w:numFmt w:val="bullet"/>
      <w:lvlText w:val="o"/>
      <w:lvlJc w:val="left"/>
      <w:pPr>
        <w:ind w:left="1501" w:hanging="360"/>
      </w:pPr>
      <w:rPr>
        <w:rFonts w:ascii="Courier New" w:hAnsi="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16">
    <w:nsid w:val="7C7A2515"/>
    <w:multiLevelType w:val="hybridMultilevel"/>
    <w:tmpl w:val="92B6D1EE"/>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hint="default"/>
      </w:rPr>
    </w:lvl>
    <w:lvl w:ilvl="8" w:tplc="04260005" w:tentative="1">
      <w:start w:val="1"/>
      <w:numFmt w:val="bullet"/>
      <w:lvlText w:val=""/>
      <w:lvlJc w:val="left"/>
      <w:pPr>
        <w:ind w:left="6622" w:hanging="360"/>
      </w:pPr>
      <w:rPr>
        <w:rFonts w:ascii="Wingdings" w:hAnsi="Wingdings" w:hint="default"/>
      </w:rPr>
    </w:lvl>
  </w:abstractNum>
  <w:num w:numId="1">
    <w:abstractNumId w:val="10"/>
  </w:num>
  <w:num w:numId="2">
    <w:abstractNumId w:val="0"/>
  </w:num>
  <w:num w:numId="3">
    <w:abstractNumId w:val="13"/>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4"/>
  </w:num>
  <w:num w:numId="8">
    <w:abstractNumId w:val="6"/>
  </w:num>
  <w:num w:numId="9">
    <w:abstractNumId w:val="8"/>
  </w:num>
  <w:num w:numId="10">
    <w:abstractNumId w:val="16"/>
  </w:num>
  <w:num w:numId="11">
    <w:abstractNumId w:val="12"/>
  </w:num>
  <w:num w:numId="12">
    <w:abstractNumId w:val="3"/>
  </w:num>
  <w:num w:numId="13">
    <w:abstractNumId w:val="15"/>
  </w:num>
  <w:num w:numId="14">
    <w:abstractNumId w:val="9"/>
  </w:num>
  <w:num w:numId="15">
    <w:abstractNumId w:val="2"/>
  </w:num>
  <w:num w:numId="16">
    <w:abstractNumId w:val="1"/>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005A"/>
    <w:rsid w:val="0000088D"/>
    <w:rsid w:val="00000A2A"/>
    <w:rsid w:val="00001909"/>
    <w:rsid w:val="00004318"/>
    <w:rsid w:val="00004F97"/>
    <w:rsid w:val="00005434"/>
    <w:rsid w:val="00005997"/>
    <w:rsid w:val="00006E48"/>
    <w:rsid w:val="000070F3"/>
    <w:rsid w:val="00007949"/>
    <w:rsid w:val="0001002D"/>
    <w:rsid w:val="0001138D"/>
    <w:rsid w:val="00011860"/>
    <w:rsid w:val="00012A91"/>
    <w:rsid w:val="000130EC"/>
    <w:rsid w:val="000139B7"/>
    <w:rsid w:val="00013E93"/>
    <w:rsid w:val="000155DB"/>
    <w:rsid w:val="000159F3"/>
    <w:rsid w:val="00016B65"/>
    <w:rsid w:val="00017D6A"/>
    <w:rsid w:val="00017E14"/>
    <w:rsid w:val="000217B0"/>
    <w:rsid w:val="000242FA"/>
    <w:rsid w:val="000243A2"/>
    <w:rsid w:val="00025325"/>
    <w:rsid w:val="00025822"/>
    <w:rsid w:val="000267FD"/>
    <w:rsid w:val="000269D3"/>
    <w:rsid w:val="0002789F"/>
    <w:rsid w:val="000309D3"/>
    <w:rsid w:val="0003381A"/>
    <w:rsid w:val="00033836"/>
    <w:rsid w:val="00033F77"/>
    <w:rsid w:val="00034921"/>
    <w:rsid w:val="000350E9"/>
    <w:rsid w:val="00035987"/>
    <w:rsid w:val="00037C3D"/>
    <w:rsid w:val="0004014A"/>
    <w:rsid w:val="0004080C"/>
    <w:rsid w:val="00040A63"/>
    <w:rsid w:val="000429FF"/>
    <w:rsid w:val="000431F5"/>
    <w:rsid w:val="00043B8E"/>
    <w:rsid w:val="00044AEA"/>
    <w:rsid w:val="0004578C"/>
    <w:rsid w:val="00045C49"/>
    <w:rsid w:val="000508AE"/>
    <w:rsid w:val="000509E9"/>
    <w:rsid w:val="00050CEC"/>
    <w:rsid w:val="00051063"/>
    <w:rsid w:val="0005115D"/>
    <w:rsid w:val="000516EF"/>
    <w:rsid w:val="00051811"/>
    <w:rsid w:val="00051E06"/>
    <w:rsid w:val="0005239F"/>
    <w:rsid w:val="00054AAB"/>
    <w:rsid w:val="00056A38"/>
    <w:rsid w:val="00057360"/>
    <w:rsid w:val="00057AD6"/>
    <w:rsid w:val="0006095E"/>
    <w:rsid w:val="000609ED"/>
    <w:rsid w:val="00061309"/>
    <w:rsid w:val="00062188"/>
    <w:rsid w:val="0006383D"/>
    <w:rsid w:val="00063949"/>
    <w:rsid w:val="00063A3D"/>
    <w:rsid w:val="00065DC7"/>
    <w:rsid w:val="00067CB7"/>
    <w:rsid w:val="00067FAB"/>
    <w:rsid w:val="0007006C"/>
    <w:rsid w:val="00070551"/>
    <w:rsid w:val="000705E9"/>
    <w:rsid w:val="000717AA"/>
    <w:rsid w:val="00071F51"/>
    <w:rsid w:val="00073A96"/>
    <w:rsid w:val="00074B90"/>
    <w:rsid w:val="0007508F"/>
    <w:rsid w:val="00075182"/>
    <w:rsid w:val="000777BA"/>
    <w:rsid w:val="0008033B"/>
    <w:rsid w:val="000822FB"/>
    <w:rsid w:val="00082F5A"/>
    <w:rsid w:val="0008395A"/>
    <w:rsid w:val="00083967"/>
    <w:rsid w:val="000840BE"/>
    <w:rsid w:val="00084C1D"/>
    <w:rsid w:val="00085B9D"/>
    <w:rsid w:val="00090172"/>
    <w:rsid w:val="000913B8"/>
    <w:rsid w:val="000917A3"/>
    <w:rsid w:val="00091E8B"/>
    <w:rsid w:val="00091F80"/>
    <w:rsid w:val="00092597"/>
    <w:rsid w:val="00092BFE"/>
    <w:rsid w:val="00092C9B"/>
    <w:rsid w:val="000930C9"/>
    <w:rsid w:val="000933AB"/>
    <w:rsid w:val="00093455"/>
    <w:rsid w:val="00093754"/>
    <w:rsid w:val="0009490F"/>
    <w:rsid w:val="00094AF8"/>
    <w:rsid w:val="00094B24"/>
    <w:rsid w:val="00097660"/>
    <w:rsid w:val="000A070E"/>
    <w:rsid w:val="000A07A5"/>
    <w:rsid w:val="000A1273"/>
    <w:rsid w:val="000A1E5A"/>
    <w:rsid w:val="000A1EFA"/>
    <w:rsid w:val="000A210A"/>
    <w:rsid w:val="000A3465"/>
    <w:rsid w:val="000A4FF9"/>
    <w:rsid w:val="000A64D6"/>
    <w:rsid w:val="000A6F8E"/>
    <w:rsid w:val="000A743E"/>
    <w:rsid w:val="000A775F"/>
    <w:rsid w:val="000B1712"/>
    <w:rsid w:val="000B1E7D"/>
    <w:rsid w:val="000B2711"/>
    <w:rsid w:val="000B3691"/>
    <w:rsid w:val="000B407F"/>
    <w:rsid w:val="000B50D3"/>
    <w:rsid w:val="000B7D47"/>
    <w:rsid w:val="000B7F23"/>
    <w:rsid w:val="000C1D04"/>
    <w:rsid w:val="000C2440"/>
    <w:rsid w:val="000C330F"/>
    <w:rsid w:val="000C4697"/>
    <w:rsid w:val="000C4C0D"/>
    <w:rsid w:val="000C568A"/>
    <w:rsid w:val="000C5882"/>
    <w:rsid w:val="000C7668"/>
    <w:rsid w:val="000D0C93"/>
    <w:rsid w:val="000D1B9B"/>
    <w:rsid w:val="000D2721"/>
    <w:rsid w:val="000D2AF0"/>
    <w:rsid w:val="000D4452"/>
    <w:rsid w:val="000D4D6C"/>
    <w:rsid w:val="000D5DB2"/>
    <w:rsid w:val="000D617A"/>
    <w:rsid w:val="000D6309"/>
    <w:rsid w:val="000D67AF"/>
    <w:rsid w:val="000D708A"/>
    <w:rsid w:val="000D7226"/>
    <w:rsid w:val="000D7429"/>
    <w:rsid w:val="000D74CE"/>
    <w:rsid w:val="000D75C6"/>
    <w:rsid w:val="000E155D"/>
    <w:rsid w:val="000E2E51"/>
    <w:rsid w:val="000E3FD1"/>
    <w:rsid w:val="000E400B"/>
    <w:rsid w:val="000E4180"/>
    <w:rsid w:val="000E4610"/>
    <w:rsid w:val="000E5684"/>
    <w:rsid w:val="000E6234"/>
    <w:rsid w:val="000E6933"/>
    <w:rsid w:val="000E6AE2"/>
    <w:rsid w:val="000E7F8C"/>
    <w:rsid w:val="000F0334"/>
    <w:rsid w:val="000F1B22"/>
    <w:rsid w:val="000F2853"/>
    <w:rsid w:val="000F29CE"/>
    <w:rsid w:val="000F2D1A"/>
    <w:rsid w:val="000F37B8"/>
    <w:rsid w:val="000F3B96"/>
    <w:rsid w:val="000F4383"/>
    <w:rsid w:val="000F4857"/>
    <w:rsid w:val="000F5225"/>
    <w:rsid w:val="000F6C84"/>
    <w:rsid w:val="000F6D30"/>
    <w:rsid w:val="000F7821"/>
    <w:rsid w:val="000F7A01"/>
    <w:rsid w:val="001026E2"/>
    <w:rsid w:val="00102D32"/>
    <w:rsid w:val="00103AFB"/>
    <w:rsid w:val="00103DD2"/>
    <w:rsid w:val="00103EC6"/>
    <w:rsid w:val="00105E43"/>
    <w:rsid w:val="00107202"/>
    <w:rsid w:val="001079E8"/>
    <w:rsid w:val="00107F83"/>
    <w:rsid w:val="001100D9"/>
    <w:rsid w:val="001106C4"/>
    <w:rsid w:val="001119A2"/>
    <w:rsid w:val="00111B25"/>
    <w:rsid w:val="001124E6"/>
    <w:rsid w:val="0011529D"/>
    <w:rsid w:val="001152CE"/>
    <w:rsid w:val="00116A8E"/>
    <w:rsid w:val="00117F02"/>
    <w:rsid w:val="00117F52"/>
    <w:rsid w:val="0012045D"/>
    <w:rsid w:val="001207E1"/>
    <w:rsid w:val="001208AE"/>
    <w:rsid w:val="00120EA6"/>
    <w:rsid w:val="00120EDD"/>
    <w:rsid w:val="00121D76"/>
    <w:rsid w:val="00121FF0"/>
    <w:rsid w:val="0012269F"/>
    <w:rsid w:val="001231D2"/>
    <w:rsid w:val="00124717"/>
    <w:rsid w:val="0012538E"/>
    <w:rsid w:val="00126A04"/>
    <w:rsid w:val="00130118"/>
    <w:rsid w:val="001302BC"/>
    <w:rsid w:val="00131C03"/>
    <w:rsid w:val="00132A82"/>
    <w:rsid w:val="00134019"/>
    <w:rsid w:val="001348AD"/>
    <w:rsid w:val="00135615"/>
    <w:rsid w:val="00136B27"/>
    <w:rsid w:val="001373D5"/>
    <w:rsid w:val="0014005A"/>
    <w:rsid w:val="00140C48"/>
    <w:rsid w:val="001416D6"/>
    <w:rsid w:val="00144D79"/>
    <w:rsid w:val="0014528F"/>
    <w:rsid w:val="0014571B"/>
    <w:rsid w:val="00145E2D"/>
    <w:rsid w:val="00146009"/>
    <w:rsid w:val="0014631B"/>
    <w:rsid w:val="00147F77"/>
    <w:rsid w:val="00150726"/>
    <w:rsid w:val="00151FFC"/>
    <w:rsid w:val="001531C1"/>
    <w:rsid w:val="00153FF0"/>
    <w:rsid w:val="00154443"/>
    <w:rsid w:val="00154923"/>
    <w:rsid w:val="00154F01"/>
    <w:rsid w:val="0015604D"/>
    <w:rsid w:val="001569DC"/>
    <w:rsid w:val="00157756"/>
    <w:rsid w:val="00157DEB"/>
    <w:rsid w:val="00161427"/>
    <w:rsid w:val="00162DEE"/>
    <w:rsid w:val="00162E6E"/>
    <w:rsid w:val="00163A00"/>
    <w:rsid w:val="00164879"/>
    <w:rsid w:val="00164CF4"/>
    <w:rsid w:val="00167077"/>
    <w:rsid w:val="00167402"/>
    <w:rsid w:val="00170014"/>
    <w:rsid w:val="001701EF"/>
    <w:rsid w:val="001707D0"/>
    <w:rsid w:val="00170F8D"/>
    <w:rsid w:val="001711B9"/>
    <w:rsid w:val="00173D8F"/>
    <w:rsid w:val="001756AE"/>
    <w:rsid w:val="0017731F"/>
    <w:rsid w:val="00177C09"/>
    <w:rsid w:val="001800F4"/>
    <w:rsid w:val="00181725"/>
    <w:rsid w:val="001830FC"/>
    <w:rsid w:val="00185DF4"/>
    <w:rsid w:val="001861A0"/>
    <w:rsid w:val="001863EF"/>
    <w:rsid w:val="0018759D"/>
    <w:rsid w:val="00190425"/>
    <w:rsid w:val="00190455"/>
    <w:rsid w:val="00193941"/>
    <w:rsid w:val="00193EC7"/>
    <w:rsid w:val="00195815"/>
    <w:rsid w:val="00196088"/>
    <w:rsid w:val="00196152"/>
    <w:rsid w:val="00196339"/>
    <w:rsid w:val="00196779"/>
    <w:rsid w:val="00196C00"/>
    <w:rsid w:val="001A046B"/>
    <w:rsid w:val="001A054F"/>
    <w:rsid w:val="001A108F"/>
    <w:rsid w:val="001A1493"/>
    <w:rsid w:val="001A2E9A"/>
    <w:rsid w:val="001A3EBD"/>
    <w:rsid w:val="001A7CA1"/>
    <w:rsid w:val="001B136D"/>
    <w:rsid w:val="001B2587"/>
    <w:rsid w:val="001B2810"/>
    <w:rsid w:val="001B2E09"/>
    <w:rsid w:val="001B40F6"/>
    <w:rsid w:val="001B440F"/>
    <w:rsid w:val="001B731B"/>
    <w:rsid w:val="001B7427"/>
    <w:rsid w:val="001B7A6A"/>
    <w:rsid w:val="001B7D07"/>
    <w:rsid w:val="001C1E10"/>
    <w:rsid w:val="001C1EC4"/>
    <w:rsid w:val="001C2D6A"/>
    <w:rsid w:val="001C472C"/>
    <w:rsid w:val="001C565A"/>
    <w:rsid w:val="001C5A7F"/>
    <w:rsid w:val="001C6743"/>
    <w:rsid w:val="001C7F14"/>
    <w:rsid w:val="001D23CC"/>
    <w:rsid w:val="001D273C"/>
    <w:rsid w:val="001D2A48"/>
    <w:rsid w:val="001D2FB5"/>
    <w:rsid w:val="001D36A2"/>
    <w:rsid w:val="001D3BA4"/>
    <w:rsid w:val="001D4288"/>
    <w:rsid w:val="001D4362"/>
    <w:rsid w:val="001D462B"/>
    <w:rsid w:val="001D48A7"/>
    <w:rsid w:val="001D6357"/>
    <w:rsid w:val="001D6572"/>
    <w:rsid w:val="001E1594"/>
    <w:rsid w:val="001E20EE"/>
    <w:rsid w:val="001E2294"/>
    <w:rsid w:val="001E272F"/>
    <w:rsid w:val="001E279F"/>
    <w:rsid w:val="001E56C9"/>
    <w:rsid w:val="001E5C44"/>
    <w:rsid w:val="001E5DB7"/>
    <w:rsid w:val="001E61E1"/>
    <w:rsid w:val="001E698C"/>
    <w:rsid w:val="001E76D0"/>
    <w:rsid w:val="001E7A1D"/>
    <w:rsid w:val="001F096A"/>
    <w:rsid w:val="001F168D"/>
    <w:rsid w:val="001F1832"/>
    <w:rsid w:val="001F1C45"/>
    <w:rsid w:val="001F2487"/>
    <w:rsid w:val="001F2583"/>
    <w:rsid w:val="001F28B4"/>
    <w:rsid w:val="001F28C0"/>
    <w:rsid w:val="001F2B7B"/>
    <w:rsid w:val="001F3D7F"/>
    <w:rsid w:val="001F52FA"/>
    <w:rsid w:val="001F60D2"/>
    <w:rsid w:val="001F6760"/>
    <w:rsid w:val="001F7261"/>
    <w:rsid w:val="001F7280"/>
    <w:rsid w:val="001F7958"/>
    <w:rsid w:val="00200E37"/>
    <w:rsid w:val="00201192"/>
    <w:rsid w:val="00202173"/>
    <w:rsid w:val="002039E5"/>
    <w:rsid w:val="0020651E"/>
    <w:rsid w:val="00207F3B"/>
    <w:rsid w:val="0021043B"/>
    <w:rsid w:val="00210CCD"/>
    <w:rsid w:val="00212A70"/>
    <w:rsid w:val="002159B5"/>
    <w:rsid w:val="0021638B"/>
    <w:rsid w:val="00216399"/>
    <w:rsid w:val="00220AEE"/>
    <w:rsid w:val="00220C65"/>
    <w:rsid w:val="00220DAA"/>
    <w:rsid w:val="0022131B"/>
    <w:rsid w:val="00221FE9"/>
    <w:rsid w:val="002222D7"/>
    <w:rsid w:val="00222523"/>
    <w:rsid w:val="00222665"/>
    <w:rsid w:val="00222741"/>
    <w:rsid w:val="002236DD"/>
    <w:rsid w:val="00224716"/>
    <w:rsid w:val="002249EA"/>
    <w:rsid w:val="0022566F"/>
    <w:rsid w:val="002262CE"/>
    <w:rsid w:val="00226783"/>
    <w:rsid w:val="00226A22"/>
    <w:rsid w:val="002274A8"/>
    <w:rsid w:val="00227B69"/>
    <w:rsid w:val="002321A3"/>
    <w:rsid w:val="002325A7"/>
    <w:rsid w:val="0023464B"/>
    <w:rsid w:val="00234672"/>
    <w:rsid w:val="00234B77"/>
    <w:rsid w:val="00234BDE"/>
    <w:rsid w:val="00235267"/>
    <w:rsid w:val="002365C0"/>
    <w:rsid w:val="002367C5"/>
    <w:rsid w:val="002368E5"/>
    <w:rsid w:val="00237492"/>
    <w:rsid w:val="00241BB7"/>
    <w:rsid w:val="00242B87"/>
    <w:rsid w:val="00243850"/>
    <w:rsid w:val="00244932"/>
    <w:rsid w:val="002449BC"/>
    <w:rsid w:val="00244B41"/>
    <w:rsid w:val="00245A8B"/>
    <w:rsid w:val="00245C78"/>
    <w:rsid w:val="002462DB"/>
    <w:rsid w:val="002476F9"/>
    <w:rsid w:val="00247734"/>
    <w:rsid w:val="00251D4E"/>
    <w:rsid w:val="0025200E"/>
    <w:rsid w:val="002520C4"/>
    <w:rsid w:val="002527EC"/>
    <w:rsid w:val="00252FE5"/>
    <w:rsid w:val="00253413"/>
    <w:rsid w:val="00254536"/>
    <w:rsid w:val="00254813"/>
    <w:rsid w:val="00254AB9"/>
    <w:rsid w:val="00255111"/>
    <w:rsid w:val="00255ADC"/>
    <w:rsid w:val="00255C3B"/>
    <w:rsid w:val="00257FDC"/>
    <w:rsid w:val="00260533"/>
    <w:rsid w:val="002608D0"/>
    <w:rsid w:val="00260A8A"/>
    <w:rsid w:val="0026180F"/>
    <w:rsid w:val="002622BF"/>
    <w:rsid w:val="002622E6"/>
    <w:rsid w:val="002622ED"/>
    <w:rsid w:val="0026249B"/>
    <w:rsid w:val="00262CDC"/>
    <w:rsid w:val="00262D54"/>
    <w:rsid w:val="00262DF4"/>
    <w:rsid w:val="00264467"/>
    <w:rsid w:val="0026508A"/>
    <w:rsid w:val="0026555A"/>
    <w:rsid w:val="00265A7F"/>
    <w:rsid w:val="00266023"/>
    <w:rsid w:val="00266428"/>
    <w:rsid w:val="00266538"/>
    <w:rsid w:val="00267261"/>
    <w:rsid w:val="00267E7E"/>
    <w:rsid w:val="00271772"/>
    <w:rsid w:val="00271DBA"/>
    <w:rsid w:val="002732E4"/>
    <w:rsid w:val="00273707"/>
    <w:rsid w:val="00273B9E"/>
    <w:rsid w:val="00274F9B"/>
    <w:rsid w:val="002750A7"/>
    <w:rsid w:val="002754A8"/>
    <w:rsid w:val="002764DC"/>
    <w:rsid w:val="00276A5B"/>
    <w:rsid w:val="00276D5C"/>
    <w:rsid w:val="002778E7"/>
    <w:rsid w:val="0028083C"/>
    <w:rsid w:val="00280A98"/>
    <w:rsid w:val="00282C9F"/>
    <w:rsid w:val="00283289"/>
    <w:rsid w:val="00284CB9"/>
    <w:rsid w:val="00285B8C"/>
    <w:rsid w:val="00286384"/>
    <w:rsid w:val="00290368"/>
    <w:rsid w:val="002909A3"/>
    <w:rsid w:val="002911DB"/>
    <w:rsid w:val="0029275E"/>
    <w:rsid w:val="00293790"/>
    <w:rsid w:val="00295087"/>
    <w:rsid w:val="0029530D"/>
    <w:rsid w:val="00295707"/>
    <w:rsid w:val="002961F5"/>
    <w:rsid w:val="002977F0"/>
    <w:rsid w:val="002979BD"/>
    <w:rsid w:val="002A03DF"/>
    <w:rsid w:val="002A0CA2"/>
    <w:rsid w:val="002A14F6"/>
    <w:rsid w:val="002A20F6"/>
    <w:rsid w:val="002A3005"/>
    <w:rsid w:val="002A3794"/>
    <w:rsid w:val="002A45B8"/>
    <w:rsid w:val="002A4605"/>
    <w:rsid w:val="002A6183"/>
    <w:rsid w:val="002B00D2"/>
    <w:rsid w:val="002B07D7"/>
    <w:rsid w:val="002B15E5"/>
    <w:rsid w:val="002B244C"/>
    <w:rsid w:val="002B2E76"/>
    <w:rsid w:val="002B4067"/>
    <w:rsid w:val="002B4E22"/>
    <w:rsid w:val="002B5654"/>
    <w:rsid w:val="002B595E"/>
    <w:rsid w:val="002B6DBD"/>
    <w:rsid w:val="002B6E41"/>
    <w:rsid w:val="002B6F96"/>
    <w:rsid w:val="002B7129"/>
    <w:rsid w:val="002B7204"/>
    <w:rsid w:val="002B7A93"/>
    <w:rsid w:val="002B7C60"/>
    <w:rsid w:val="002C11F3"/>
    <w:rsid w:val="002C1403"/>
    <w:rsid w:val="002C22F2"/>
    <w:rsid w:val="002C32F5"/>
    <w:rsid w:val="002C3CF2"/>
    <w:rsid w:val="002C3FC2"/>
    <w:rsid w:val="002C4A07"/>
    <w:rsid w:val="002C6B96"/>
    <w:rsid w:val="002D016B"/>
    <w:rsid w:val="002D499C"/>
    <w:rsid w:val="002D4CB0"/>
    <w:rsid w:val="002D6258"/>
    <w:rsid w:val="002D7A80"/>
    <w:rsid w:val="002D7B5D"/>
    <w:rsid w:val="002E0C0B"/>
    <w:rsid w:val="002E36C5"/>
    <w:rsid w:val="002F1086"/>
    <w:rsid w:val="002F10E6"/>
    <w:rsid w:val="002F1E3E"/>
    <w:rsid w:val="002F207F"/>
    <w:rsid w:val="002F321B"/>
    <w:rsid w:val="002F3BBE"/>
    <w:rsid w:val="002F42F8"/>
    <w:rsid w:val="002F4875"/>
    <w:rsid w:val="002F48E6"/>
    <w:rsid w:val="002F540F"/>
    <w:rsid w:val="002F5900"/>
    <w:rsid w:val="002F5E8C"/>
    <w:rsid w:val="002F6AF8"/>
    <w:rsid w:val="002F6CA5"/>
    <w:rsid w:val="002F7145"/>
    <w:rsid w:val="002F7E5A"/>
    <w:rsid w:val="003018B2"/>
    <w:rsid w:val="00301F38"/>
    <w:rsid w:val="003021FD"/>
    <w:rsid w:val="0030464F"/>
    <w:rsid w:val="00304DD0"/>
    <w:rsid w:val="00305DFE"/>
    <w:rsid w:val="00306A83"/>
    <w:rsid w:val="003070E5"/>
    <w:rsid w:val="00307935"/>
    <w:rsid w:val="00310061"/>
    <w:rsid w:val="00310D9A"/>
    <w:rsid w:val="003125EB"/>
    <w:rsid w:val="00313304"/>
    <w:rsid w:val="003138AC"/>
    <w:rsid w:val="0031391B"/>
    <w:rsid w:val="00313DF4"/>
    <w:rsid w:val="00320429"/>
    <w:rsid w:val="003206BF"/>
    <w:rsid w:val="0032271E"/>
    <w:rsid w:val="00322A08"/>
    <w:rsid w:val="00322ACE"/>
    <w:rsid w:val="00323B8B"/>
    <w:rsid w:val="00323C07"/>
    <w:rsid w:val="00324E68"/>
    <w:rsid w:val="003267C2"/>
    <w:rsid w:val="00327909"/>
    <w:rsid w:val="00330077"/>
    <w:rsid w:val="00330BC3"/>
    <w:rsid w:val="003310BE"/>
    <w:rsid w:val="00331C5D"/>
    <w:rsid w:val="0033209D"/>
    <w:rsid w:val="00332AB6"/>
    <w:rsid w:val="0033455A"/>
    <w:rsid w:val="0033468B"/>
    <w:rsid w:val="0033481C"/>
    <w:rsid w:val="00335059"/>
    <w:rsid w:val="0033507D"/>
    <w:rsid w:val="0033528D"/>
    <w:rsid w:val="003360DF"/>
    <w:rsid w:val="0034130A"/>
    <w:rsid w:val="00341B00"/>
    <w:rsid w:val="00342FDB"/>
    <w:rsid w:val="003431D0"/>
    <w:rsid w:val="0034399F"/>
    <w:rsid w:val="00343EC3"/>
    <w:rsid w:val="00344317"/>
    <w:rsid w:val="00344681"/>
    <w:rsid w:val="00350289"/>
    <w:rsid w:val="00350552"/>
    <w:rsid w:val="00350F33"/>
    <w:rsid w:val="003517CE"/>
    <w:rsid w:val="00351F47"/>
    <w:rsid w:val="003522DE"/>
    <w:rsid w:val="00353EA1"/>
    <w:rsid w:val="00354CCC"/>
    <w:rsid w:val="00360777"/>
    <w:rsid w:val="00360E11"/>
    <w:rsid w:val="0036376D"/>
    <w:rsid w:val="00363D5F"/>
    <w:rsid w:val="00363E52"/>
    <w:rsid w:val="003644D1"/>
    <w:rsid w:val="00364636"/>
    <w:rsid w:val="003647D8"/>
    <w:rsid w:val="003647F5"/>
    <w:rsid w:val="003650F7"/>
    <w:rsid w:val="00365302"/>
    <w:rsid w:val="00366C14"/>
    <w:rsid w:val="00371A1F"/>
    <w:rsid w:val="00372A04"/>
    <w:rsid w:val="0037359C"/>
    <w:rsid w:val="003777B7"/>
    <w:rsid w:val="003814B1"/>
    <w:rsid w:val="00382AA1"/>
    <w:rsid w:val="003834E3"/>
    <w:rsid w:val="0038386E"/>
    <w:rsid w:val="0038483C"/>
    <w:rsid w:val="00384949"/>
    <w:rsid w:val="003857DD"/>
    <w:rsid w:val="00386B93"/>
    <w:rsid w:val="003875E4"/>
    <w:rsid w:val="0039026D"/>
    <w:rsid w:val="00390B76"/>
    <w:rsid w:val="00390CD3"/>
    <w:rsid w:val="0039142A"/>
    <w:rsid w:val="00391904"/>
    <w:rsid w:val="003923A5"/>
    <w:rsid w:val="0039249D"/>
    <w:rsid w:val="00392CB4"/>
    <w:rsid w:val="003932E8"/>
    <w:rsid w:val="00393DB5"/>
    <w:rsid w:val="003945FF"/>
    <w:rsid w:val="00394D52"/>
    <w:rsid w:val="00395506"/>
    <w:rsid w:val="003960C0"/>
    <w:rsid w:val="003965EE"/>
    <w:rsid w:val="003A02EA"/>
    <w:rsid w:val="003A0605"/>
    <w:rsid w:val="003A0F41"/>
    <w:rsid w:val="003A2AC8"/>
    <w:rsid w:val="003A4628"/>
    <w:rsid w:val="003A53F1"/>
    <w:rsid w:val="003A5483"/>
    <w:rsid w:val="003A67C7"/>
    <w:rsid w:val="003A73AF"/>
    <w:rsid w:val="003A76D9"/>
    <w:rsid w:val="003A781B"/>
    <w:rsid w:val="003A7C37"/>
    <w:rsid w:val="003B232C"/>
    <w:rsid w:val="003B2434"/>
    <w:rsid w:val="003B3283"/>
    <w:rsid w:val="003B3284"/>
    <w:rsid w:val="003B570F"/>
    <w:rsid w:val="003B626E"/>
    <w:rsid w:val="003B6292"/>
    <w:rsid w:val="003B6936"/>
    <w:rsid w:val="003C0130"/>
    <w:rsid w:val="003C0610"/>
    <w:rsid w:val="003C0A1C"/>
    <w:rsid w:val="003C2D0B"/>
    <w:rsid w:val="003C3CE4"/>
    <w:rsid w:val="003C5A1A"/>
    <w:rsid w:val="003C733A"/>
    <w:rsid w:val="003D04AB"/>
    <w:rsid w:val="003D070A"/>
    <w:rsid w:val="003D1B53"/>
    <w:rsid w:val="003D1F95"/>
    <w:rsid w:val="003D2C33"/>
    <w:rsid w:val="003D3C64"/>
    <w:rsid w:val="003D3C7B"/>
    <w:rsid w:val="003D4F00"/>
    <w:rsid w:val="003D6295"/>
    <w:rsid w:val="003E0717"/>
    <w:rsid w:val="003E09E9"/>
    <w:rsid w:val="003E2148"/>
    <w:rsid w:val="003E255A"/>
    <w:rsid w:val="003E2C57"/>
    <w:rsid w:val="003E2D45"/>
    <w:rsid w:val="003E3CF1"/>
    <w:rsid w:val="003E480E"/>
    <w:rsid w:val="003E5424"/>
    <w:rsid w:val="003E5BBE"/>
    <w:rsid w:val="003E745E"/>
    <w:rsid w:val="003E791D"/>
    <w:rsid w:val="003F029D"/>
    <w:rsid w:val="003F15A3"/>
    <w:rsid w:val="003F50E7"/>
    <w:rsid w:val="003F548D"/>
    <w:rsid w:val="003F5793"/>
    <w:rsid w:val="003F6587"/>
    <w:rsid w:val="003F7EB5"/>
    <w:rsid w:val="00400123"/>
    <w:rsid w:val="00400DAE"/>
    <w:rsid w:val="00401512"/>
    <w:rsid w:val="004018FA"/>
    <w:rsid w:val="00402EA9"/>
    <w:rsid w:val="00403101"/>
    <w:rsid w:val="00404B11"/>
    <w:rsid w:val="00405F2D"/>
    <w:rsid w:val="00407765"/>
    <w:rsid w:val="00407B88"/>
    <w:rsid w:val="00410E6C"/>
    <w:rsid w:val="00411063"/>
    <w:rsid w:val="00411B18"/>
    <w:rsid w:val="00412451"/>
    <w:rsid w:val="004125E5"/>
    <w:rsid w:val="00412AE8"/>
    <w:rsid w:val="00412F96"/>
    <w:rsid w:val="004147C0"/>
    <w:rsid w:val="00414BB6"/>
    <w:rsid w:val="00415492"/>
    <w:rsid w:val="00415984"/>
    <w:rsid w:val="004166B1"/>
    <w:rsid w:val="00416819"/>
    <w:rsid w:val="00416AA3"/>
    <w:rsid w:val="004202D6"/>
    <w:rsid w:val="00420FEA"/>
    <w:rsid w:val="00421325"/>
    <w:rsid w:val="004247E8"/>
    <w:rsid w:val="004254E3"/>
    <w:rsid w:val="004257D0"/>
    <w:rsid w:val="00425FBB"/>
    <w:rsid w:val="00426514"/>
    <w:rsid w:val="00427567"/>
    <w:rsid w:val="00427E7C"/>
    <w:rsid w:val="00430393"/>
    <w:rsid w:val="004303FB"/>
    <w:rsid w:val="004323F3"/>
    <w:rsid w:val="00432B75"/>
    <w:rsid w:val="00434185"/>
    <w:rsid w:val="00434F51"/>
    <w:rsid w:val="00435AAF"/>
    <w:rsid w:val="00435DD3"/>
    <w:rsid w:val="004363B8"/>
    <w:rsid w:val="004365D8"/>
    <w:rsid w:val="00436878"/>
    <w:rsid w:val="0044007C"/>
    <w:rsid w:val="00440ACA"/>
    <w:rsid w:val="00440BDA"/>
    <w:rsid w:val="00440D33"/>
    <w:rsid w:val="00440E87"/>
    <w:rsid w:val="004425C8"/>
    <w:rsid w:val="00442A5B"/>
    <w:rsid w:val="00442E2E"/>
    <w:rsid w:val="00442EE1"/>
    <w:rsid w:val="0044369C"/>
    <w:rsid w:val="00443E43"/>
    <w:rsid w:val="0044539A"/>
    <w:rsid w:val="004464E2"/>
    <w:rsid w:val="00447495"/>
    <w:rsid w:val="00447728"/>
    <w:rsid w:val="00447C02"/>
    <w:rsid w:val="00450A15"/>
    <w:rsid w:val="004518DF"/>
    <w:rsid w:val="00451AA4"/>
    <w:rsid w:val="00451C4A"/>
    <w:rsid w:val="004521E1"/>
    <w:rsid w:val="00452DF7"/>
    <w:rsid w:val="00453860"/>
    <w:rsid w:val="00453AD0"/>
    <w:rsid w:val="00453FA7"/>
    <w:rsid w:val="0045417A"/>
    <w:rsid w:val="00455AFA"/>
    <w:rsid w:val="00455B54"/>
    <w:rsid w:val="00456AD4"/>
    <w:rsid w:val="00456BF3"/>
    <w:rsid w:val="004574DE"/>
    <w:rsid w:val="004578FC"/>
    <w:rsid w:val="00457D09"/>
    <w:rsid w:val="00460399"/>
    <w:rsid w:val="00460885"/>
    <w:rsid w:val="0046167A"/>
    <w:rsid w:val="00462E95"/>
    <w:rsid w:val="004636F1"/>
    <w:rsid w:val="00463701"/>
    <w:rsid w:val="00465D92"/>
    <w:rsid w:val="004715AC"/>
    <w:rsid w:val="00472CB5"/>
    <w:rsid w:val="00472EAA"/>
    <w:rsid w:val="00473859"/>
    <w:rsid w:val="00473EFE"/>
    <w:rsid w:val="00474012"/>
    <w:rsid w:val="004748E4"/>
    <w:rsid w:val="004748EA"/>
    <w:rsid w:val="00474E81"/>
    <w:rsid w:val="00475470"/>
    <w:rsid w:val="00475C2E"/>
    <w:rsid w:val="00476C9C"/>
    <w:rsid w:val="00477101"/>
    <w:rsid w:val="00477FD8"/>
    <w:rsid w:val="004800A4"/>
    <w:rsid w:val="004808E8"/>
    <w:rsid w:val="00480D06"/>
    <w:rsid w:val="00481D63"/>
    <w:rsid w:val="00482177"/>
    <w:rsid w:val="00482209"/>
    <w:rsid w:val="00482673"/>
    <w:rsid w:val="00482AAD"/>
    <w:rsid w:val="00483BBA"/>
    <w:rsid w:val="00485466"/>
    <w:rsid w:val="004864F3"/>
    <w:rsid w:val="0048710E"/>
    <w:rsid w:val="0049053E"/>
    <w:rsid w:val="00490DA2"/>
    <w:rsid w:val="00491CED"/>
    <w:rsid w:val="004924B1"/>
    <w:rsid w:val="00492F04"/>
    <w:rsid w:val="004945A4"/>
    <w:rsid w:val="004956CE"/>
    <w:rsid w:val="0049582F"/>
    <w:rsid w:val="0049604C"/>
    <w:rsid w:val="0049675A"/>
    <w:rsid w:val="004975DA"/>
    <w:rsid w:val="00497609"/>
    <w:rsid w:val="004A1095"/>
    <w:rsid w:val="004A2A31"/>
    <w:rsid w:val="004A2B4D"/>
    <w:rsid w:val="004A2E74"/>
    <w:rsid w:val="004A3551"/>
    <w:rsid w:val="004A4609"/>
    <w:rsid w:val="004A55D6"/>
    <w:rsid w:val="004A5A62"/>
    <w:rsid w:val="004A6B75"/>
    <w:rsid w:val="004A7615"/>
    <w:rsid w:val="004B0243"/>
    <w:rsid w:val="004B05B7"/>
    <w:rsid w:val="004B0A6F"/>
    <w:rsid w:val="004B4F12"/>
    <w:rsid w:val="004B6B6A"/>
    <w:rsid w:val="004B7105"/>
    <w:rsid w:val="004B7CB5"/>
    <w:rsid w:val="004C1B0D"/>
    <w:rsid w:val="004C211A"/>
    <w:rsid w:val="004C2BA9"/>
    <w:rsid w:val="004C4EA9"/>
    <w:rsid w:val="004C5683"/>
    <w:rsid w:val="004C5846"/>
    <w:rsid w:val="004C58D3"/>
    <w:rsid w:val="004C6146"/>
    <w:rsid w:val="004C6433"/>
    <w:rsid w:val="004D0DFC"/>
    <w:rsid w:val="004D1453"/>
    <w:rsid w:val="004D2978"/>
    <w:rsid w:val="004D358C"/>
    <w:rsid w:val="004D3C41"/>
    <w:rsid w:val="004D3DF0"/>
    <w:rsid w:val="004D4F85"/>
    <w:rsid w:val="004D6F57"/>
    <w:rsid w:val="004D7402"/>
    <w:rsid w:val="004D7F5C"/>
    <w:rsid w:val="004E0377"/>
    <w:rsid w:val="004E14A8"/>
    <w:rsid w:val="004E1BE7"/>
    <w:rsid w:val="004E1F93"/>
    <w:rsid w:val="004E20A8"/>
    <w:rsid w:val="004E230D"/>
    <w:rsid w:val="004E248E"/>
    <w:rsid w:val="004E2677"/>
    <w:rsid w:val="004E3066"/>
    <w:rsid w:val="004E5E14"/>
    <w:rsid w:val="004E67F2"/>
    <w:rsid w:val="004E6881"/>
    <w:rsid w:val="004E7EBF"/>
    <w:rsid w:val="004F3778"/>
    <w:rsid w:val="004F5C90"/>
    <w:rsid w:val="004F654B"/>
    <w:rsid w:val="004F7127"/>
    <w:rsid w:val="004F7C84"/>
    <w:rsid w:val="004F7E40"/>
    <w:rsid w:val="004F7FCA"/>
    <w:rsid w:val="0050054F"/>
    <w:rsid w:val="00502510"/>
    <w:rsid w:val="00502934"/>
    <w:rsid w:val="0050372E"/>
    <w:rsid w:val="00503EB9"/>
    <w:rsid w:val="0050449E"/>
    <w:rsid w:val="005049F1"/>
    <w:rsid w:val="0050561B"/>
    <w:rsid w:val="005056A4"/>
    <w:rsid w:val="005064E1"/>
    <w:rsid w:val="0050688D"/>
    <w:rsid w:val="00506A1D"/>
    <w:rsid w:val="0050709F"/>
    <w:rsid w:val="005105C7"/>
    <w:rsid w:val="0051105E"/>
    <w:rsid w:val="00511B36"/>
    <w:rsid w:val="00511DB9"/>
    <w:rsid w:val="005137C4"/>
    <w:rsid w:val="005141D2"/>
    <w:rsid w:val="005153C7"/>
    <w:rsid w:val="00515FBD"/>
    <w:rsid w:val="00517A14"/>
    <w:rsid w:val="00517A56"/>
    <w:rsid w:val="0052121B"/>
    <w:rsid w:val="00522D95"/>
    <w:rsid w:val="00522E22"/>
    <w:rsid w:val="00523170"/>
    <w:rsid w:val="005242D5"/>
    <w:rsid w:val="00524477"/>
    <w:rsid w:val="005250EA"/>
    <w:rsid w:val="005257EB"/>
    <w:rsid w:val="00525945"/>
    <w:rsid w:val="00526716"/>
    <w:rsid w:val="005277D0"/>
    <w:rsid w:val="00530C10"/>
    <w:rsid w:val="00530C21"/>
    <w:rsid w:val="00530F27"/>
    <w:rsid w:val="005310D5"/>
    <w:rsid w:val="00531B43"/>
    <w:rsid w:val="00531B65"/>
    <w:rsid w:val="00532AF9"/>
    <w:rsid w:val="0053394B"/>
    <w:rsid w:val="00534702"/>
    <w:rsid w:val="005353E7"/>
    <w:rsid w:val="005362E5"/>
    <w:rsid w:val="00536DD5"/>
    <w:rsid w:val="005406EB"/>
    <w:rsid w:val="00540BF6"/>
    <w:rsid w:val="00540D83"/>
    <w:rsid w:val="0054445E"/>
    <w:rsid w:val="005446C2"/>
    <w:rsid w:val="005446C3"/>
    <w:rsid w:val="00544AF1"/>
    <w:rsid w:val="005462B7"/>
    <w:rsid w:val="005469B7"/>
    <w:rsid w:val="005472F3"/>
    <w:rsid w:val="00547965"/>
    <w:rsid w:val="005506A2"/>
    <w:rsid w:val="00550C69"/>
    <w:rsid w:val="00550D5F"/>
    <w:rsid w:val="00551B1A"/>
    <w:rsid w:val="00551E82"/>
    <w:rsid w:val="005525FA"/>
    <w:rsid w:val="005529EF"/>
    <w:rsid w:val="005536E4"/>
    <w:rsid w:val="0055414E"/>
    <w:rsid w:val="00555291"/>
    <w:rsid w:val="00556A32"/>
    <w:rsid w:val="00556E18"/>
    <w:rsid w:val="005572A6"/>
    <w:rsid w:val="00560CC3"/>
    <w:rsid w:val="00561094"/>
    <w:rsid w:val="0056144E"/>
    <w:rsid w:val="00562029"/>
    <w:rsid w:val="005620AE"/>
    <w:rsid w:val="00562344"/>
    <w:rsid w:val="00562435"/>
    <w:rsid w:val="00563C2D"/>
    <w:rsid w:val="005643FE"/>
    <w:rsid w:val="0056574A"/>
    <w:rsid w:val="005659C5"/>
    <w:rsid w:val="00570EA8"/>
    <w:rsid w:val="00571B58"/>
    <w:rsid w:val="00572FA3"/>
    <w:rsid w:val="00573B9A"/>
    <w:rsid w:val="00573D3B"/>
    <w:rsid w:val="005744CE"/>
    <w:rsid w:val="00574632"/>
    <w:rsid w:val="00574CC1"/>
    <w:rsid w:val="0057579D"/>
    <w:rsid w:val="005760E7"/>
    <w:rsid w:val="005769E2"/>
    <w:rsid w:val="005803CD"/>
    <w:rsid w:val="00580863"/>
    <w:rsid w:val="0058110A"/>
    <w:rsid w:val="00581797"/>
    <w:rsid w:val="00583054"/>
    <w:rsid w:val="00583540"/>
    <w:rsid w:val="005837AA"/>
    <w:rsid w:val="00584F74"/>
    <w:rsid w:val="00585BA8"/>
    <w:rsid w:val="005862EC"/>
    <w:rsid w:val="005869B4"/>
    <w:rsid w:val="005870DE"/>
    <w:rsid w:val="00587784"/>
    <w:rsid w:val="0058778D"/>
    <w:rsid w:val="00591B27"/>
    <w:rsid w:val="00592523"/>
    <w:rsid w:val="00593FB0"/>
    <w:rsid w:val="0059499E"/>
    <w:rsid w:val="00597156"/>
    <w:rsid w:val="00597493"/>
    <w:rsid w:val="00597E2D"/>
    <w:rsid w:val="005A0984"/>
    <w:rsid w:val="005A0B44"/>
    <w:rsid w:val="005A2195"/>
    <w:rsid w:val="005A3FA8"/>
    <w:rsid w:val="005A582B"/>
    <w:rsid w:val="005A5BB5"/>
    <w:rsid w:val="005A672E"/>
    <w:rsid w:val="005A6A23"/>
    <w:rsid w:val="005A7F5F"/>
    <w:rsid w:val="005B02B1"/>
    <w:rsid w:val="005B082F"/>
    <w:rsid w:val="005B1401"/>
    <w:rsid w:val="005B2798"/>
    <w:rsid w:val="005B3812"/>
    <w:rsid w:val="005B4EC3"/>
    <w:rsid w:val="005B5B44"/>
    <w:rsid w:val="005B5C25"/>
    <w:rsid w:val="005B5D78"/>
    <w:rsid w:val="005C0708"/>
    <w:rsid w:val="005C0E6C"/>
    <w:rsid w:val="005C174B"/>
    <w:rsid w:val="005C1E22"/>
    <w:rsid w:val="005C2481"/>
    <w:rsid w:val="005C2671"/>
    <w:rsid w:val="005C348C"/>
    <w:rsid w:val="005C369D"/>
    <w:rsid w:val="005C4972"/>
    <w:rsid w:val="005C6298"/>
    <w:rsid w:val="005C7113"/>
    <w:rsid w:val="005C75AA"/>
    <w:rsid w:val="005C7906"/>
    <w:rsid w:val="005D06D1"/>
    <w:rsid w:val="005D18CA"/>
    <w:rsid w:val="005D1D5D"/>
    <w:rsid w:val="005D2F5C"/>
    <w:rsid w:val="005D312D"/>
    <w:rsid w:val="005D3C95"/>
    <w:rsid w:val="005D3CBA"/>
    <w:rsid w:val="005D50CB"/>
    <w:rsid w:val="005D6E93"/>
    <w:rsid w:val="005D6FA3"/>
    <w:rsid w:val="005E1377"/>
    <w:rsid w:val="005E18CC"/>
    <w:rsid w:val="005E21A9"/>
    <w:rsid w:val="005E234F"/>
    <w:rsid w:val="005E2A5E"/>
    <w:rsid w:val="005E47BE"/>
    <w:rsid w:val="005E518C"/>
    <w:rsid w:val="005E5C97"/>
    <w:rsid w:val="005E725D"/>
    <w:rsid w:val="005F08F7"/>
    <w:rsid w:val="005F16BE"/>
    <w:rsid w:val="005F3955"/>
    <w:rsid w:val="005F3956"/>
    <w:rsid w:val="005F4819"/>
    <w:rsid w:val="005F4B23"/>
    <w:rsid w:val="005F54FE"/>
    <w:rsid w:val="005F5876"/>
    <w:rsid w:val="005F68E5"/>
    <w:rsid w:val="005F6DAE"/>
    <w:rsid w:val="005F7A7A"/>
    <w:rsid w:val="00600A7E"/>
    <w:rsid w:val="00601B24"/>
    <w:rsid w:val="00602E46"/>
    <w:rsid w:val="00603AD0"/>
    <w:rsid w:val="00603AD5"/>
    <w:rsid w:val="00605D5A"/>
    <w:rsid w:val="00606476"/>
    <w:rsid w:val="00606A97"/>
    <w:rsid w:val="006076AA"/>
    <w:rsid w:val="006077E8"/>
    <w:rsid w:val="006079CA"/>
    <w:rsid w:val="00607FC8"/>
    <w:rsid w:val="006112E2"/>
    <w:rsid w:val="006119F3"/>
    <w:rsid w:val="00611DA2"/>
    <w:rsid w:val="00612073"/>
    <w:rsid w:val="0061291F"/>
    <w:rsid w:val="006132E9"/>
    <w:rsid w:val="0061363E"/>
    <w:rsid w:val="00613866"/>
    <w:rsid w:val="00614E33"/>
    <w:rsid w:val="00615F7A"/>
    <w:rsid w:val="006169F0"/>
    <w:rsid w:val="00617C75"/>
    <w:rsid w:val="00617E96"/>
    <w:rsid w:val="00622017"/>
    <w:rsid w:val="00623223"/>
    <w:rsid w:val="006235EF"/>
    <w:rsid w:val="00624E48"/>
    <w:rsid w:val="0062585B"/>
    <w:rsid w:val="0062781E"/>
    <w:rsid w:val="00630025"/>
    <w:rsid w:val="006300FB"/>
    <w:rsid w:val="00631925"/>
    <w:rsid w:val="00633115"/>
    <w:rsid w:val="00634FE1"/>
    <w:rsid w:val="006355F3"/>
    <w:rsid w:val="00636719"/>
    <w:rsid w:val="00636777"/>
    <w:rsid w:val="0064114E"/>
    <w:rsid w:val="006412D2"/>
    <w:rsid w:val="006422C0"/>
    <w:rsid w:val="00642AC0"/>
    <w:rsid w:val="00642E20"/>
    <w:rsid w:val="00643E42"/>
    <w:rsid w:val="00645431"/>
    <w:rsid w:val="00645D36"/>
    <w:rsid w:val="0064671F"/>
    <w:rsid w:val="00647002"/>
    <w:rsid w:val="00647742"/>
    <w:rsid w:val="00647A28"/>
    <w:rsid w:val="00647BC4"/>
    <w:rsid w:val="00650770"/>
    <w:rsid w:val="0065171E"/>
    <w:rsid w:val="0065218C"/>
    <w:rsid w:val="00653851"/>
    <w:rsid w:val="006540E9"/>
    <w:rsid w:val="00654265"/>
    <w:rsid w:val="00654859"/>
    <w:rsid w:val="00654C0A"/>
    <w:rsid w:val="006570EC"/>
    <w:rsid w:val="00657CF8"/>
    <w:rsid w:val="00657D67"/>
    <w:rsid w:val="00657E38"/>
    <w:rsid w:val="006603EA"/>
    <w:rsid w:val="00662173"/>
    <w:rsid w:val="00662B04"/>
    <w:rsid w:val="00662E83"/>
    <w:rsid w:val="006648A5"/>
    <w:rsid w:val="00664D8B"/>
    <w:rsid w:val="006652F5"/>
    <w:rsid w:val="00666221"/>
    <w:rsid w:val="00666249"/>
    <w:rsid w:val="006666F8"/>
    <w:rsid w:val="00666748"/>
    <w:rsid w:val="00667808"/>
    <w:rsid w:val="00667BFC"/>
    <w:rsid w:val="00667F67"/>
    <w:rsid w:val="00671159"/>
    <w:rsid w:val="00671ABD"/>
    <w:rsid w:val="00671B15"/>
    <w:rsid w:val="00671C13"/>
    <w:rsid w:val="00671C14"/>
    <w:rsid w:val="00671C89"/>
    <w:rsid w:val="006720FA"/>
    <w:rsid w:val="006746BD"/>
    <w:rsid w:val="00677174"/>
    <w:rsid w:val="006808CF"/>
    <w:rsid w:val="00681F91"/>
    <w:rsid w:val="006820D2"/>
    <w:rsid w:val="0068240D"/>
    <w:rsid w:val="006826BD"/>
    <w:rsid w:val="00683C64"/>
    <w:rsid w:val="00685A43"/>
    <w:rsid w:val="00685CAC"/>
    <w:rsid w:val="00685D50"/>
    <w:rsid w:val="00686A31"/>
    <w:rsid w:val="00686E57"/>
    <w:rsid w:val="00687C09"/>
    <w:rsid w:val="00690225"/>
    <w:rsid w:val="00690369"/>
    <w:rsid w:val="00690E8C"/>
    <w:rsid w:val="0069183D"/>
    <w:rsid w:val="00691A03"/>
    <w:rsid w:val="00691E7C"/>
    <w:rsid w:val="00694E85"/>
    <w:rsid w:val="00696E76"/>
    <w:rsid w:val="006A0C50"/>
    <w:rsid w:val="006A113B"/>
    <w:rsid w:val="006A1872"/>
    <w:rsid w:val="006A2893"/>
    <w:rsid w:val="006A31DD"/>
    <w:rsid w:val="006A3485"/>
    <w:rsid w:val="006A3EA4"/>
    <w:rsid w:val="006A4867"/>
    <w:rsid w:val="006A51B1"/>
    <w:rsid w:val="006A6B76"/>
    <w:rsid w:val="006B0252"/>
    <w:rsid w:val="006B0513"/>
    <w:rsid w:val="006B11CC"/>
    <w:rsid w:val="006B14A1"/>
    <w:rsid w:val="006B181C"/>
    <w:rsid w:val="006B516C"/>
    <w:rsid w:val="006B5A12"/>
    <w:rsid w:val="006B6503"/>
    <w:rsid w:val="006B75D5"/>
    <w:rsid w:val="006B7859"/>
    <w:rsid w:val="006C0C48"/>
    <w:rsid w:val="006C310D"/>
    <w:rsid w:val="006C3365"/>
    <w:rsid w:val="006C35BB"/>
    <w:rsid w:val="006C35D0"/>
    <w:rsid w:val="006C4760"/>
    <w:rsid w:val="006C4CE7"/>
    <w:rsid w:val="006C51B2"/>
    <w:rsid w:val="006C5D10"/>
    <w:rsid w:val="006C61F6"/>
    <w:rsid w:val="006C64EF"/>
    <w:rsid w:val="006C66AA"/>
    <w:rsid w:val="006C7942"/>
    <w:rsid w:val="006D056D"/>
    <w:rsid w:val="006D170A"/>
    <w:rsid w:val="006D176A"/>
    <w:rsid w:val="006D2849"/>
    <w:rsid w:val="006D2BB8"/>
    <w:rsid w:val="006D3888"/>
    <w:rsid w:val="006D7801"/>
    <w:rsid w:val="006D7DE1"/>
    <w:rsid w:val="006E036A"/>
    <w:rsid w:val="006E05D2"/>
    <w:rsid w:val="006E08A7"/>
    <w:rsid w:val="006E4B66"/>
    <w:rsid w:val="006E592E"/>
    <w:rsid w:val="006E62E1"/>
    <w:rsid w:val="006E6309"/>
    <w:rsid w:val="006E7950"/>
    <w:rsid w:val="006E7CE8"/>
    <w:rsid w:val="006E7D3A"/>
    <w:rsid w:val="006F0CC9"/>
    <w:rsid w:val="006F2552"/>
    <w:rsid w:val="006F3FD4"/>
    <w:rsid w:val="006F4905"/>
    <w:rsid w:val="006F4917"/>
    <w:rsid w:val="006F6ACE"/>
    <w:rsid w:val="006F76A1"/>
    <w:rsid w:val="006F7B46"/>
    <w:rsid w:val="00700F82"/>
    <w:rsid w:val="0070120D"/>
    <w:rsid w:val="00701AEF"/>
    <w:rsid w:val="00704588"/>
    <w:rsid w:val="00704A05"/>
    <w:rsid w:val="0070545E"/>
    <w:rsid w:val="00707090"/>
    <w:rsid w:val="00707B5E"/>
    <w:rsid w:val="00707BDD"/>
    <w:rsid w:val="00707CB5"/>
    <w:rsid w:val="007100CD"/>
    <w:rsid w:val="0071065A"/>
    <w:rsid w:val="00710C8B"/>
    <w:rsid w:val="0071298D"/>
    <w:rsid w:val="00713A84"/>
    <w:rsid w:val="007145C0"/>
    <w:rsid w:val="007158EE"/>
    <w:rsid w:val="0071613B"/>
    <w:rsid w:val="007166CE"/>
    <w:rsid w:val="007167F3"/>
    <w:rsid w:val="00717F90"/>
    <w:rsid w:val="0072069F"/>
    <w:rsid w:val="00720D58"/>
    <w:rsid w:val="007219B0"/>
    <w:rsid w:val="00725D2A"/>
    <w:rsid w:val="007260ED"/>
    <w:rsid w:val="007269BA"/>
    <w:rsid w:val="00726AB7"/>
    <w:rsid w:val="00726C31"/>
    <w:rsid w:val="00726DB0"/>
    <w:rsid w:val="007270EC"/>
    <w:rsid w:val="00727525"/>
    <w:rsid w:val="00727BFB"/>
    <w:rsid w:val="007305A3"/>
    <w:rsid w:val="0073065C"/>
    <w:rsid w:val="00730704"/>
    <w:rsid w:val="00731D71"/>
    <w:rsid w:val="00731D72"/>
    <w:rsid w:val="00732EC0"/>
    <w:rsid w:val="0073322B"/>
    <w:rsid w:val="0073332F"/>
    <w:rsid w:val="00733BDD"/>
    <w:rsid w:val="00733EF5"/>
    <w:rsid w:val="00733F6D"/>
    <w:rsid w:val="00735000"/>
    <w:rsid w:val="0073528A"/>
    <w:rsid w:val="007359CB"/>
    <w:rsid w:val="007360AA"/>
    <w:rsid w:val="0073625F"/>
    <w:rsid w:val="00737637"/>
    <w:rsid w:val="00737C83"/>
    <w:rsid w:val="00737D60"/>
    <w:rsid w:val="00737F25"/>
    <w:rsid w:val="00741158"/>
    <w:rsid w:val="00743AB6"/>
    <w:rsid w:val="00744EE9"/>
    <w:rsid w:val="00745B11"/>
    <w:rsid w:val="00745FB8"/>
    <w:rsid w:val="00746852"/>
    <w:rsid w:val="00746F98"/>
    <w:rsid w:val="00747096"/>
    <w:rsid w:val="0074734B"/>
    <w:rsid w:val="00750529"/>
    <w:rsid w:val="00750F51"/>
    <w:rsid w:val="0075142F"/>
    <w:rsid w:val="007520C9"/>
    <w:rsid w:val="00752849"/>
    <w:rsid w:val="007538F1"/>
    <w:rsid w:val="00753949"/>
    <w:rsid w:val="007539D5"/>
    <w:rsid w:val="00753B44"/>
    <w:rsid w:val="00754482"/>
    <w:rsid w:val="00754780"/>
    <w:rsid w:val="007568BA"/>
    <w:rsid w:val="00756B9B"/>
    <w:rsid w:val="00757F53"/>
    <w:rsid w:val="007601A1"/>
    <w:rsid w:val="00760298"/>
    <w:rsid w:val="007605DE"/>
    <w:rsid w:val="0076234A"/>
    <w:rsid w:val="00762834"/>
    <w:rsid w:val="007647F3"/>
    <w:rsid w:val="00765264"/>
    <w:rsid w:val="00765C7F"/>
    <w:rsid w:val="00766003"/>
    <w:rsid w:val="00766460"/>
    <w:rsid w:val="0076676A"/>
    <w:rsid w:val="00766849"/>
    <w:rsid w:val="0076722B"/>
    <w:rsid w:val="00770F0C"/>
    <w:rsid w:val="00771197"/>
    <w:rsid w:val="0077159E"/>
    <w:rsid w:val="007732A7"/>
    <w:rsid w:val="00773911"/>
    <w:rsid w:val="00773D20"/>
    <w:rsid w:val="0077449D"/>
    <w:rsid w:val="00774566"/>
    <w:rsid w:val="00775B7C"/>
    <w:rsid w:val="00776B04"/>
    <w:rsid w:val="0078133C"/>
    <w:rsid w:val="00781D02"/>
    <w:rsid w:val="00782244"/>
    <w:rsid w:val="0078228D"/>
    <w:rsid w:val="0078309E"/>
    <w:rsid w:val="007840F8"/>
    <w:rsid w:val="00784D75"/>
    <w:rsid w:val="00784D93"/>
    <w:rsid w:val="00784E0E"/>
    <w:rsid w:val="00785439"/>
    <w:rsid w:val="0078719C"/>
    <w:rsid w:val="00787471"/>
    <w:rsid w:val="0079148C"/>
    <w:rsid w:val="007918F2"/>
    <w:rsid w:val="00792F3C"/>
    <w:rsid w:val="0079365F"/>
    <w:rsid w:val="00793D21"/>
    <w:rsid w:val="0079433A"/>
    <w:rsid w:val="007947BA"/>
    <w:rsid w:val="007947C3"/>
    <w:rsid w:val="007947F0"/>
    <w:rsid w:val="00794D84"/>
    <w:rsid w:val="00795C9C"/>
    <w:rsid w:val="00796F52"/>
    <w:rsid w:val="007A02EE"/>
    <w:rsid w:val="007A3046"/>
    <w:rsid w:val="007A329B"/>
    <w:rsid w:val="007A4318"/>
    <w:rsid w:val="007A5058"/>
    <w:rsid w:val="007A5131"/>
    <w:rsid w:val="007A522A"/>
    <w:rsid w:val="007A5AA1"/>
    <w:rsid w:val="007A5E4A"/>
    <w:rsid w:val="007A6C4D"/>
    <w:rsid w:val="007B16E2"/>
    <w:rsid w:val="007B196E"/>
    <w:rsid w:val="007B1E89"/>
    <w:rsid w:val="007B31FF"/>
    <w:rsid w:val="007B3CBB"/>
    <w:rsid w:val="007B4104"/>
    <w:rsid w:val="007B494E"/>
    <w:rsid w:val="007B5652"/>
    <w:rsid w:val="007B575A"/>
    <w:rsid w:val="007B57F2"/>
    <w:rsid w:val="007B5EBB"/>
    <w:rsid w:val="007B7964"/>
    <w:rsid w:val="007C1461"/>
    <w:rsid w:val="007C1875"/>
    <w:rsid w:val="007C2804"/>
    <w:rsid w:val="007C2D66"/>
    <w:rsid w:val="007C4028"/>
    <w:rsid w:val="007C435F"/>
    <w:rsid w:val="007C4540"/>
    <w:rsid w:val="007C551A"/>
    <w:rsid w:val="007C619D"/>
    <w:rsid w:val="007C6541"/>
    <w:rsid w:val="007C7613"/>
    <w:rsid w:val="007C7ACA"/>
    <w:rsid w:val="007C7F48"/>
    <w:rsid w:val="007D08FB"/>
    <w:rsid w:val="007D1334"/>
    <w:rsid w:val="007D1AA1"/>
    <w:rsid w:val="007D3B33"/>
    <w:rsid w:val="007D3B75"/>
    <w:rsid w:val="007D427A"/>
    <w:rsid w:val="007D4644"/>
    <w:rsid w:val="007D4841"/>
    <w:rsid w:val="007D63A0"/>
    <w:rsid w:val="007D6B24"/>
    <w:rsid w:val="007D6BD4"/>
    <w:rsid w:val="007D7743"/>
    <w:rsid w:val="007E10B9"/>
    <w:rsid w:val="007E17AF"/>
    <w:rsid w:val="007E2107"/>
    <w:rsid w:val="007E2E3D"/>
    <w:rsid w:val="007E380B"/>
    <w:rsid w:val="007E45C3"/>
    <w:rsid w:val="007E68C0"/>
    <w:rsid w:val="007F00E7"/>
    <w:rsid w:val="007F0F1A"/>
    <w:rsid w:val="007F10B9"/>
    <w:rsid w:val="007F1444"/>
    <w:rsid w:val="007F1637"/>
    <w:rsid w:val="007F1974"/>
    <w:rsid w:val="007F3429"/>
    <w:rsid w:val="007F3B3A"/>
    <w:rsid w:val="007F4A12"/>
    <w:rsid w:val="007F4F1B"/>
    <w:rsid w:val="007F5077"/>
    <w:rsid w:val="007F5861"/>
    <w:rsid w:val="007F5C47"/>
    <w:rsid w:val="007F5DD2"/>
    <w:rsid w:val="007F6366"/>
    <w:rsid w:val="007F6FB6"/>
    <w:rsid w:val="008000CB"/>
    <w:rsid w:val="00800B40"/>
    <w:rsid w:val="00801F0B"/>
    <w:rsid w:val="00803298"/>
    <w:rsid w:val="0080338A"/>
    <w:rsid w:val="008033ED"/>
    <w:rsid w:val="00803A3F"/>
    <w:rsid w:val="00804054"/>
    <w:rsid w:val="008047BE"/>
    <w:rsid w:val="00804B63"/>
    <w:rsid w:val="008055E6"/>
    <w:rsid w:val="00805AC7"/>
    <w:rsid w:val="0080609F"/>
    <w:rsid w:val="00806464"/>
    <w:rsid w:val="00806C9F"/>
    <w:rsid w:val="008075D5"/>
    <w:rsid w:val="00807A21"/>
    <w:rsid w:val="00807EE4"/>
    <w:rsid w:val="008106AD"/>
    <w:rsid w:val="008115A5"/>
    <w:rsid w:val="00811913"/>
    <w:rsid w:val="00811B7A"/>
    <w:rsid w:val="00811DDD"/>
    <w:rsid w:val="008141D4"/>
    <w:rsid w:val="00814B7C"/>
    <w:rsid w:val="00814F79"/>
    <w:rsid w:val="0081510D"/>
    <w:rsid w:val="008175B5"/>
    <w:rsid w:val="008216AE"/>
    <w:rsid w:val="00821763"/>
    <w:rsid w:val="008224C8"/>
    <w:rsid w:val="0082258B"/>
    <w:rsid w:val="0082269E"/>
    <w:rsid w:val="0082330F"/>
    <w:rsid w:val="008235B1"/>
    <w:rsid w:val="0082488A"/>
    <w:rsid w:val="0082534F"/>
    <w:rsid w:val="00825A59"/>
    <w:rsid w:val="00827161"/>
    <w:rsid w:val="00827BCB"/>
    <w:rsid w:val="00827C67"/>
    <w:rsid w:val="00827D95"/>
    <w:rsid w:val="00831137"/>
    <w:rsid w:val="00831B15"/>
    <w:rsid w:val="00833D15"/>
    <w:rsid w:val="00834046"/>
    <w:rsid w:val="0083501C"/>
    <w:rsid w:val="008354C5"/>
    <w:rsid w:val="00836002"/>
    <w:rsid w:val="008375FF"/>
    <w:rsid w:val="00837923"/>
    <w:rsid w:val="008379BF"/>
    <w:rsid w:val="00837F4B"/>
    <w:rsid w:val="00840084"/>
    <w:rsid w:val="008404B0"/>
    <w:rsid w:val="00840E05"/>
    <w:rsid w:val="00841A74"/>
    <w:rsid w:val="00841D15"/>
    <w:rsid w:val="00842055"/>
    <w:rsid w:val="00842335"/>
    <w:rsid w:val="008424A4"/>
    <w:rsid w:val="00842C64"/>
    <w:rsid w:val="00842E74"/>
    <w:rsid w:val="0084491A"/>
    <w:rsid w:val="00845833"/>
    <w:rsid w:val="008464E0"/>
    <w:rsid w:val="00851679"/>
    <w:rsid w:val="00852631"/>
    <w:rsid w:val="008528E4"/>
    <w:rsid w:val="0085290D"/>
    <w:rsid w:val="00852C78"/>
    <w:rsid w:val="00852DFD"/>
    <w:rsid w:val="00853E60"/>
    <w:rsid w:val="00854BEC"/>
    <w:rsid w:val="008550D8"/>
    <w:rsid w:val="0085540C"/>
    <w:rsid w:val="00855C2C"/>
    <w:rsid w:val="00856301"/>
    <w:rsid w:val="00856608"/>
    <w:rsid w:val="00856677"/>
    <w:rsid w:val="00856CFB"/>
    <w:rsid w:val="00857038"/>
    <w:rsid w:val="00857422"/>
    <w:rsid w:val="008579D0"/>
    <w:rsid w:val="00861ED9"/>
    <w:rsid w:val="0086264D"/>
    <w:rsid w:val="008635FB"/>
    <w:rsid w:val="008636AD"/>
    <w:rsid w:val="00864A7A"/>
    <w:rsid w:val="00864AF8"/>
    <w:rsid w:val="00865434"/>
    <w:rsid w:val="008662B2"/>
    <w:rsid w:val="008666BA"/>
    <w:rsid w:val="00866C43"/>
    <w:rsid w:val="00866FA2"/>
    <w:rsid w:val="0086784C"/>
    <w:rsid w:val="008711D8"/>
    <w:rsid w:val="008716DD"/>
    <w:rsid w:val="0087228D"/>
    <w:rsid w:val="008727E3"/>
    <w:rsid w:val="00872F5F"/>
    <w:rsid w:val="008733F7"/>
    <w:rsid w:val="00873A4A"/>
    <w:rsid w:val="008745E8"/>
    <w:rsid w:val="00875289"/>
    <w:rsid w:val="00875554"/>
    <w:rsid w:val="00875EF4"/>
    <w:rsid w:val="00877542"/>
    <w:rsid w:val="008778F7"/>
    <w:rsid w:val="00877EAC"/>
    <w:rsid w:val="008804CD"/>
    <w:rsid w:val="008828BB"/>
    <w:rsid w:val="00883A16"/>
    <w:rsid w:val="0088423F"/>
    <w:rsid w:val="00885024"/>
    <w:rsid w:val="00885118"/>
    <w:rsid w:val="00885246"/>
    <w:rsid w:val="00885808"/>
    <w:rsid w:val="00885F3C"/>
    <w:rsid w:val="008867CC"/>
    <w:rsid w:val="00886975"/>
    <w:rsid w:val="00886BBA"/>
    <w:rsid w:val="00887BE1"/>
    <w:rsid w:val="00890035"/>
    <w:rsid w:val="00890815"/>
    <w:rsid w:val="0089272F"/>
    <w:rsid w:val="00892C84"/>
    <w:rsid w:val="00892CED"/>
    <w:rsid w:val="00892FFB"/>
    <w:rsid w:val="008945AD"/>
    <w:rsid w:val="00894914"/>
    <w:rsid w:val="00895EB7"/>
    <w:rsid w:val="0089669A"/>
    <w:rsid w:val="008968D0"/>
    <w:rsid w:val="008A0B68"/>
    <w:rsid w:val="008A101B"/>
    <w:rsid w:val="008A1DCA"/>
    <w:rsid w:val="008A28D4"/>
    <w:rsid w:val="008A35A4"/>
    <w:rsid w:val="008A3E91"/>
    <w:rsid w:val="008A4151"/>
    <w:rsid w:val="008A4CE5"/>
    <w:rsid w:val="008A6776"/>
    <w:rsid w:val="008A70E1"/>
    <w:rsid w:val="008A7B34"/>
    <w:rsid w:val="008A7C95"/>
    <w:rsid w:val="008A7DF0"/>
    <w:rsid w:val="008B23D1"/>
    <w:rsid w:val="008B2805"/>
    <w:rsid w:val="008B283A"/>
    <w:rsid w:val="008B359E"/>
    <w:rsid w:val="008B37D5"/>
    <w:rsid w:val="008B3B71"/>
    <w:rsid w:val="008B42F2"/>
    <w:rsid w:val="008B69BD"/>
    <w:rsid w:val="008B6E54"/>
    <w:rsid w:val="008B72A2"/>
    <w:rsid w:val="008B776E"/>
    <w:rsid w:val="008B7BF3"/>
    <w:rsid w:val="008C00FD"/>
    <w:rsid w:val="008C069D"/>
    <w:rsid w:val="008C0768"/>
    <w:rsid w:val="008C1D5B"/>
    <w:rsid w:val="008C2FD0"/>
    <w:rsid w:val="008C3122"/>
    <w:rsid w:val="008C3246"/>
    <w:rsid w:val="008C6CD2"/>
    <w:rsid w:val="008D0151"/>
    <w:rsid w:val="008D072C"/>
    <w:rsid w:val="008D1E7A"/>
    <w:rsid w:val="008D299A"/>
    <w:rsid w:val="008D3A22"/>
    <w:rsid w:val="008D3C4B"/>
    <w:rsid w:val="008D4084"/>
    <w:rsid w:val="008D513C"/>
    <w:rsid w:val="008D63D3"/>
    <w:rsid w:val="008D648F"/>
    <w:rsid w:val="008D721C"/>
    <w:rsid w:val="008D74E4"/>
    <w:rsid w:val="008E4CA4"/>
    <w:rsid w:val="008E607E"/>
    <w:rsid w:val="008E64CC"/>
    <w:rsid w:val="008E6C4C"/>
    <w:rsid w:val="008F059C"/>
    <w:rsid w:val="008F09B0"/>
    <w:rsid w:val="008F0F7D"/>
    <w:rsid w:val="008F0FD3"/>
    <w:rsid w:val="008F1010"/>
    <w:rsid w:val="008F200B"/>
    <w:rsid w:val="008F372D"/>
    <w:rsid w:val="008F37F1"/>
    <w:rsid w:val="008F4A6D"/>
    <w:rsid w:val="008F52CE"/>
    <w:rsid w:val="008F5A90"/>
    <w:rsid w:val="008F73B1"/>
    <w:rsid w:val="00900834"/>
    <w:rsid w:val="00900D48"/>
    <w:rsid w:val="00902DC0"/>
    <w:rsid w:val="00902F02"/>
    <w:rsid w:val="0090334A"/>
    <w:rsid w:val="00903615"/>
    <w:rsid w:val="0090374F"/>
    <w:rsid w:val="00903A73"/>
    <w:rsid w:val="009048EA"/>
    <w:rsid w:val="00904AE5"/>
    <w:rsid w:val="00905F89"/>
    <w:rsid w:val="009068E2"/>
    <w:rsid w:val="00910F5D"/>
    <w:rsid w:val="009137D1"/>
    <w:rsid w:val="00913CA4"/>
    <w:rsid w:val="0091529B"/>
    <w:rsid w:val="00915998"/>
    <w:rsid w:val="00915A3D"/>
    <w:rsid w:val="00916A30"/>
    <w:rsid w:val="00916C66"/>
    <w:rsid w:val="0092008C"/>
    <w:rsid w:val="009200FD"/>
    <w:rsid w:val="00920782"/>
    <w:rsid w:val="009215E9"/>
    <w:rsid w:val="00921691"/>
    <w:rsid w:val="00921FCE"/>
    <w:rsid w:val="0092251E"/>
    <w:rsid w:val="009260D7"/>
    <w:rsid w:val="00926EF6"/>
    <w:rsid w:val="009272D5"/>
    <w:rsid w:val="00927373"/>
    <w:rsid w:val="009309BC"/>
    <w:rsid w:val="009311F4"/>
    <w:rsid w:val="009313BC"/>
    <w:rsid w:val="009324E9"/>
    <w:rsid w:val="00932986"/>
    <w:rsid w:val="00932F96"/>
    <w:rsid w:val="0093314C"/>
    <w:rsid w:val="009332A3"/>
    <w:rsid w:val="0093365C"/>
    <w:rsid w:val="00934DC3"/>
    <w:rsid w:val="00935529"/>
    <w:rsid w:val="00935783"/>
    <w:rsid w:val="00935F75"/>
    <w:rsid w:val="00937378"/>
    <w:rsid w:val="009379A0"/>
    <w:rsid w:val="0094092C"/>
    <w:rsid w:val="00941CE9"/>
    <w:rsid w:val="009428F5"/>
    <w:rsid w:val="00942C2D"/>
    <w:rsid w:val="00943043"/>
    <w:rsid w:val="0094378E"/>
    <w:rsid w:val="00943EA7"/>
    <w:rsid w:val="00943F52"/>
    <w:rsid w:val="0094400F"/>
    <w:rsid w:val="009447F4"/>
    <w:rsid w:val="00945DB5"/>
    <w:rsid w:val="00946F0B"/>
    <w:rsid w:val="00950DC9"/>
    <w:rsid w:val="00953748"/>
    <w:rsid w:val="00954691"/>
    <w:rsid w:val="0095480B"/>
    <w:rsid w:val="00954B5A"/>
    <w:rsid w:val="00954CD0"/>
    <w:rsid w:val="009553A8"/>
    <w:rsid w:val="00955EAD"/>
    <w:rsid w:val="009569F2"/>
    <w:rsid w:val="00956F0F"/>
    <w:rsid w:val="009570BF"/>
    <w:rsid w:val="009573E9"/>
    <w:rsid w:val="009574E7"/>
    <w:rsid w:val="00960453"/>
    <w:rsid w:val="009607BF"/>
    <w:rsid w:val="0096201D"/>
    <w:rsid w:val="009644EE"/>
    <w:rsid w:val="0096488A"/>
    <w:rsid w:val="00964B64"/>
    <w:rsid w:val="00965956"/>
    <w:rsid w:val="00965AD7"/>
    <w:rsid w:val="00965F02"/>
    <w:rsid w:val="0096654C"/>
    <w:rsid w:val="0096739C"/>
    <w:rsid w:val="00967CF9"/>
    <w:rsid w:val="00967FB2"/>
    <w:rsid w:val="00970898"/>
    <w:rsid w:val="00970B57"/>
    <w:rsid w:val="00972189"/>
    <w:rsid w:val="00972E47"/>
    <w:rsid w:val="00974601"/>
    <w:rsid w:val="00974A5B"/>
    <w:rsid w:val="00975621"/>
    <w:rsid w:val="00975C2D"/>
    <w:rsid w:val="009763D3"/>
    <w:rsid w:val="009776C3"/>
    <w:rsid w:val="00977CE1"/>
    <w:rsid w:val="00977E2A"/>
    <w:rsid w:val="00977F07"/>
    <w:rsid w:val="00980EA7"/>
    <w:rsid w:val="0098201C"/>
    <w:rsid w:val="00982DD4"/>
    <w:rsid w:val="00983FC7"/>
    <w:rsid w:val="00984A2E"/>
    <w:rsid w:val="00985011"/>
    <w:rsid w:val="0098539C"/>
    <w:rsid w:val="00987267"/>
    <w:rsid w:val="0098729D"/>
    <w:rsid w:val="00987693"/>
    <w:rsid w:val="009906E3"/>
    <w:rsid w:val="00991297"/>
    <w:rsid w:val="00991C26"/>
    <w:rsid w:val="00991F1F"/>
    <w:rsid w:val="009923F8"/>
    <w:rsid w:val="00992589"/>
    <w:rsid w:val="009928EB"/>
    <w:rsid w:val="00994383"/>
    <w:rsid w:val="00994686"/>
    <w:rsid w:val="00994E83"/>
    <w:rsid w:val="0099504C"/>
    <w:rsid w:val="00995664"/>
    <w:rsid w:val="00996A22"/>
    <w:rsid w:val="009A10C3"/>
    <w:rsid w:val="009A155B"/>
    <w:rsid w:val="009A1752"/>
    <w:rsid w:val="009A1902"/>
    <w:rsid w:val="009A23F1"/>
    <w:rsid w:val="009A31E9"/>
    <w:rsid w:val="009A370A"/>
    <w:rsid w:val="009A3934"/>
    <w:rsid w:val="009A4104"/>
    <w:rsid w:val="009A494B"/>
    <w:rsid w:val="009A541E"/>
    <w:rsid w:val="009A6F17"/>
    <w:rsid w:val="009B02D4"/>
    <w:rsid w:val="009B1A53"/>
    <w:rsid w:val="009B217F"/>
    <w:rsid w:val="009B3401"/>
    <w:rsid w:val="009B35F6"/>
    <w:rsid w:val="009B3E80"/>
    <w:rsid w:val="009B47CE"/>
    <w:rsid w:val="009B4D69"/>
    <w:rsid w:val="009B52BD"/>
    <w:rsid w:val="009B5598"/>
    <w:rsid w:val="009B5674"/>
    <w:rsid w:val="009C06AC"/>
    <w:rsid w:val="009C0846"/>
    <w:rsid w:val="009C1A28"/>
    <w:rsid w:val="009C1B09"/>
    <w:rsid w:val="009C1F50"/>
    <w:rsid w:val="009C3835"/>
    <w:rsid w:val="009C43E7"/>
    <w:rsid w:val="009C4DC7"/>
    <w:rsid w:val="009C4DFF"/>
    <w:rsid w:val="009D02EA"/>
    <w:rsid w:val="009D06ED"/>
    <w:rsid w:val="009D0FF0"/>
    <w:rsid w:val="009D2075"/>
    <w:rsid w:val="009D288B"/>
    <w:rsid w:val="009D2DDC"/>
    <w:rsid w:val="009D479C"/>
    <w:rsid w:val="009D52BC"/>
    <w:rsid w:val="009D65B2"/>
    <w:rsid w:val="009D719A"/>
    <w:rsid w:val="009D7E5F"/>
    <w:rsid w:val="009E02B6"/>
    <w:rsid w:val="009E05E0"/>
    <w:rsid w:val="009E0CC1"/>
    <w:rsid w:val="009E0F93"/>
    <w:rsid w:val="009E165B"/>
    <w:rsid w:val="009E193B"/>
    <w:rsid w:val="009E201F"/>
    <w:rsid w:val="009E2364"/>
    <w:rsid w:val="009E42F4"/>
    <w:rsid w:val="009E4D4B"/>
    <w:rsid w:val="009E4FFE"/>
    <w:rsid w:val="009E5418"/>
    <w:rsid w:val="009E724B"/>
    <w:rsid w:val="009E7879"/>
    <w:rsid w:val="009F0950"/>
    <w:rsid w:val="009F1770"/>
    <w:rsid w:val="009F37B9"/>
    <w:rsid w:val="009F5328"/>
    <w:rsid w:val="009F5BCE"/>
    <w:rsid w:val="009F5F0A"/>
    <w:rsid w:val="009F648B"/>
    <w:rsid w:val="009F6FB8"/>
    <w:rsid w:val="009F709C"/>
    <w:rsid w:val="009F7FC2"/>
    <w:rsid w:val="00A00599"/>
    <w:rsid w:val="00A00B85"/>
    <w:rsid w:val="00A02513"/>
    <w:rsid w:val="00A03BC0"/>
    <w:rsid w:val="00A0465B"/>
    <w:rsid w:val="00A04D4F"/>
    <w:rsid w:val="00A05DF5"/>
    <w:rsid w:val="00A06BA8"/>
    <w:rsid w:val="00A07BC0"/>
    <w:rsid w:val="00A11B31"/>
    <w:rsid w:val="00A11C7B"/>
    <w:rsid w:val="00A12641"/>
    <w:rsid w:val="00A12AA0"/>
    <w:rsid w:val="00A12F9D"/>
    <w:rsid w:val="00A144CE"/>
    <w:rsid w:val="00A14BD9"/>
    <w:rsid w:val="00A15CD0"/>
    <w:rsid w:val="00A173E7"/>
    <w:rsid w:val="00A17653"/>
    <w:rsid w:val="00A17CB2"/>
    <w:rsid w:val="00A17F0A"/>
    <w:rsid w:val="00A203B0"/>
    <w:rsid w:val="00A224AE"/>
    <w:rsid w:val="00A224C8"/>
    <w:rsid w:val="00A23ACD"/>
    <w:rsid w:val="00A25A1E"/>
    <w:rsid w:val="00A26381"/>
    <w:rsid w:val="00A263B2"/>
    <w:rsid w:val="00A27D28"/>
    <w:rsid w:val="00A30058"/>
    <w:rsid w:val="00A300E1"/>
    <w:rsid w:val="00A30B5A"/>
    <w:rsid w:val="00A318B0"/>
    <w:rsid w:val="00A32063"/>
    <w:rsid w:val="00A3437C"/>
    <w:rsid w:val="00A34A58"/>
    <w:rsid w:val="00A3549C"/>
    <w:rsid w:val="00A37134"/>
    <w:rsid w:val="00A37914"/>
    <w:rsid w:val="00A400B2"/>
    <w:rsid w:val="00A4049E"/>
    <w:rsid w:val="00A40B08"/>
    <w:rsid w:val="00A40D76"/>
    <w:rsid w:val="00A42FAF"/>
    <w:rsid w:val="00A434F8"/>
    <w:rsid w:val="00A44C9D"/>
    <w:rsid w:val="00A44F1E"/>
    <w:rsid w:val="00A45D4B"/>
    <w:rsid w:val="00A4660E"/>
    <w:rsid w:val="00A46C1D"/>
    <w:rsid w:val="00A4700B"/>
    <w:rsid w:val="00A47775"/>
    <w:rsid w:val="00A524A8"/>
    <w:rsid w:val="00A54886"/>
    <w:rsid w:val="00A54DF6"/>
    <w:rsid w:val="00A55106"/>
    <w:rsid w:val="00A55B0B"/>
    <w:rsid w:val="00A565D5"/>
    <w:rsid w:val="00A56B6C"/>
    <w:rsid w:val="00A56ECA"/>
    <w:rsid w:val="00A5745A"/>
    <w:rsid w:val="00A6012D"/>
    <w:rsid w:val="00A608C6"/>
    <w:rsid w:val="00A62B94"/>
    <w:rsid w:val="00A632E6"/>
    <w:rsid w:val="00A639C0"/>
    <w:rsid w:val="00A6450F"/>
    <w:rsid w:val="00A64615"/>
    <w:rsid w:val="00A64AEB"/>
    <w:rsid w:val="00A64C82"/>
    <w:rsid w:val="00A64D70"/>
    <w:rsid w:val="00A654C5"/>
    <w:rsid w:val="00A65C53"/>
    <w:rsid w:val="00A661FD"/>
    <w:rsid w:val="00A66714"/>
    <w:rsid w:val="00A66D13"/>
    <w:rsid w:val="00A67282"/>
    <w:rsid w:val="00A67D0D"/>
    <w:rsid w:val="00A70456"/>
    <w:rsid w:val="00A70914"/>
    <w:rsid w:val="00A7115B"/>
    <w:rsid w:val="00A7126C"/>
    <w:rsid w:val="00A72A3E"/>
    <w:rsid w:val="00A72DBB"/>
    <w:rsid w:val="00A77229"/>
    <w:rsid w:val="00A80E27"/>
    <w:rsid w:val="00A81A7A"/>
    <w:rsid w:val="00A834B4"/>
    <w:rsid w:val="00A835B7"/>
    <w:rsid w:val="00A83DCF"/>
    <w:rsid w:val="00A848A6"/>
    <w:rsid w:val="00A854BD"/>
    <w:rsid w:val="00A90306"/>
    <w:rsid w:val="00A90848"/>
    <w:rsid w:val="00A909C2"/>
    <w:rsid w:val="00A90AF3"/>
    <w:rsid w:val="00A92847"/>
    <w:rsid w:val="00A92C0A"/>
    <w:rsid w:val="00A93F1E"/>
    <w:rsid w:val="00A94161"/>
    <w:rsid w:val="00A94A4C"/>
    <w:rsid w:val="00A94DB4"/>
    <w:rsid w:val="00A95021"/>
    <w:rsid w:val="00A95092"/>
    <w:rsid w:val="00A96603"/>
    <w:rsid w:val="00A96B34"/>
    <w:rsid w:val="00A96D8F"/>
    <w:rsid w:val="00A97EF9"/>
    <w:rsid w:val="00AA137C"/>
    <w:rsid w:val="00AA2218"/>
    <w:rsid w:val="00AA3DB0"/>
    <w:rsid w:val="00AA3E19"/>
    <w:rsid w:val="00AA429F"/>
    <w:rsid w:val="00AA6362"/>
    <w:rsid w:val="00AB1062"/>
    <w:rsid w:val="00AB15F8"/>
    <w:rsid w:val="00AB22C4"/>
    <w:rsid w:val="00AB30F7"/>
    <w:rsid w:val="00AB337A"/>
    <w:rsid w:val="00AB4D2A"/>
    <w:rsid w:val="00AB500F"/>
    <w:rsid w:val="00AB653A"/>
    <w:rsid w:val="00AB6648"/>
    <w:rsid w:val="00AB69DE"/>
    <w:rsid w:val="00AB7D1E"/>
    <w:rsid w:val="00AC1DDD"/>
    <w:rsid w:val="00AC244E"/>
    <w:rsid w:val="00AC2B07"/>
    <w:rsid w:val="00AC5341"/>
    <w:rsid w:val="00AC5B8B"/>
    <w:rsid w:val="00AC76C7"/>
    <w:rsid w:val="00AC7775"/>
    <w:rsid w:val="00AD040B"/>
    <w:rsid w:val="00AD0C57"/>
    <w:rsid w:val="00AD164F"/>
    <w:rsid w:val="00AD1CCF"/>
    <w:rsid w:val="00AD5275"/>
    <w:rsid w:val="00AD5B08"/>
    <w:rsid w:val="00AE0689"/>
    <w:rsid w:val="00AE134A"/>
    <w:rsid w:val="00AE39E7"/>
    <w:rsid w:val="00AE5C10"/>
    <w:rsid w:val="00AE680E"/>
    <w:rsid w:val="00AE723E"/>
    <w:rsid w:val="00AE79D1"/>
    <w:rsid w:val="00AF0883"/>
    <w:rsid w:val="00AF0D0B"/>
    <w:rsid w:val="00AF0E60"/>
    <w:rsid w:val="00AF1533"/>
    <w:rsid w:val="00AF15C5"/>
    <w:rsid w:val="00AF1807"/>
    <w:rsid w:val="00AF189F"/>
    <w:rsid w:val="00AF222A"/>
    <w:rsid w:val="00AF4387"/>
    <w:rsid w:val="00AF45DD"/>
    <w:rsid w:val="00AF60E3"/>
    <w:rsid w:val="00B00BC3"/>
    <w:rsid w:val="00B00F0C"/>
    <w:rsid w:val="00B023E1"/>
    <w:rsid w:val="00B02F7D"/>
    <w:rsid w:val="00B03441"/>
    <w:rsid w:val="00B0511F"/>
    <w:rsid w:val="00B05352"/>
    <w:rsid w:val="00B05865"/>
    <w:rsid w:val="00B06817"/>
    <w:rsid w:val="00B07141"/>
    <w:rsid w:val="00B10871"/>
    <w:rsid w:val="00B10AFC"/>
    <w:rsid w:val="00B13129"/>
    <w:rsid w:val="00B15E11"/>
    <w:rsid w:val="00B15E8E"/>
    <w:rsid w:val="00B1604E"/>
    <w:rsid w:val="00B16764"/>
    <w:rsid w:val="00B168DF"/>
    <w:rsid w:val="00B1768C"/>
    <w:rsid w:val="00B17B18"/>
    <w:rsid w:val="00B212E5"/>
    <w:rsid w:val="00B213E5"/>
    <w:rsid w:val="00B214F3"/>
    <w:rsid w:val="00B2292A"/>
    <w:rsid w:val="00B247D5"/>
    <w:rsid w:val="00B25D2C"/>
    <w:rsid w:val="00B25F37"/>
    <w:rsid w:val="00B278BD"/>
    <w:rsid w:val="00B305A2"/>
    <w:rsid w:val="00B30615"/>
    <w:rsid w:val="00B30F7A"/>
    <w:rsid w:val="00B31010"/>
    <w:rsid w:val="00B3142F"/>
    <w:rsid w:val="00B314D9"/>
    <w:rsid w:val="00B33EC1"/>
    <w:rsid w:val="00B35DF5"/>
    <w:rsid w:val="00B360CC"/>
    <w:rsid w:val="00B370D7"/>
    <w:rsid w:val="00B41B76"/>
    <w:rsid w:val="00B44F1B"/>
    <w:rsid w:val="00B458FD"/>
    <w:rsid w:val="00B45A16"/>
    <w:rsid w:val="00B461F0"/>
    <w:rsid w:val="00B4656F"/>
    <w:rsid w:val="00B46E0F"/>
    <w:rsid w:val="00B47C85"/>
    <w:rsid w:val="00B5127D"/>
    <w:rsid w:val="00B5287C"/>
    <w:rsid w:val="00B5306C"/>
    <w:rsid w:val="00B54356"/>
    <w:rsid w:val="00B54B09"/>
    <w:rsid w:val="00B55479"/>
    <w:rsid w:val="00B568AB"/>
    <w:rsid w:val="00B56DC9"/>
    <w:rsid w:val="00B578F8"/>
    <w:rsid w:val="00B60D2E"/>
    <w:rsid w:val="00B61397"/>
    <w:rsid w:val="00B619D9"/>
    <w:rsid w:val="00B61E8E"/>
    <w:rsid w:val="00B6204B"/>
    <w:rsid w:val="00B62111"/>
    <w:rsid w:val="00B6250E"/>
    <w:rsid w:val="00B62B93"/>
    <w:rsid w:val="00B65122"/>
    <w:rsid w:val="00B656F1"/>
    <w:rsid w:val="00B667E0"/>
    <w:rsid w:val="00B669EF"/>
    <w:rsid w:val="00B6766C"/>
    <w:rsid w:val="00B7101C"/>
    <w:rsid w:val="00B7404D"/>
    <w:rsid w:val="00B75BAE"/>
    <w:rsid w:val="00B80080"/>
    <w:rsid w:val="00B804EC"/>
    <w:rsid w:val="00B81124"/>
    <w:rsid w:val="00B825D6"/>
    <w:rsid w:val="00B82720"/>
    <w:rsid w:val="00B8277B"/>
    <w:rsid w:val="00B8293F"/>
    <w:rsid w:val="00B84724"/>
    <w:rsid w:val="00B85520"/>
    <w:rsid w:val="00B85709"/>
    <w:rsid w:val="00B869F3"/>
    <w:rsid w:val="00B86C58"/>
    <w:rsid w:val="00B86C59"/>
    <w:rsid w:val="00B87296"/>
    <w:rsid w:val="00B875D6"/>
    <w:rsid w:val="00B907A4"/>
    <w:rsid w:val="00B9108D"/>
    <w:rsid w:val="00B9147C"/>
    <w:rsid w:val="00B91553"/>
    <w:rsid w:val="00B92B61"/>
    <w:rsid w:val="00B92B7D"/>
    <w:rsid w:val="00B92E52"/>
    <w:rsid w:val="00B94AE2"/>
    <w:rsid w:val="00B96646"/>
    <w:rsid w:val="00B96ECB"/>
    <w:rsid w:val="00B9798B"/>
    <w:rsid w:val="00B97A9E"/>
    <w:rsid w:val="00B97F0D"/>
    <w:rsid w:val="00BA01F8"/>
    <w:rsid w:val="00BA0956"/>
    <w:rsid w:val="00BA1212"/>
    <w:rsid w:val="00BA18D7"/>
    <w:rsid w:val="00BA2883"/>
    <w:rsid w:val="00BA39EE"/>
    <w:rsid w:val="00BA4B8F"/>
    <w:rsid w:val="00BA52BE"/>
    <w:rsid w:val="00BA553E"/>
    <w:rsid w:val="00BA56B7"/>
    <w:rsid w:val="00BA580B"/>
    <w:rsid w:val="00BA66A3"/>
    <w:rsid w:val="00BA6986"/>
    <w:rsid w:val="00BA708B"/>
    <w:rsid w:val="00BA7340"/>
    <w:rsid w:val="00BA7E9E"/>
    <w:rsid w:val="00BB078A"/>
    <w:rsid w:val="00BB15FD"/>
    <w:rsid w:val="00BB20AC"/>
    <w:rsid w:val="00BB216E"/>
    <w:rsid w:val="00BB2497"/>
    <w:rsid w:val="00BB301E"/>
    <w:rsid w:val="00BB4EF7"/>
    <w:rsid w:val="00BB5962"/>
    <w:rsid w:val="00BB5CA8"/>
    <w:rsid w:val="00BB6407"/>
    <w:rsid w:val="00BB6C9A"/>
    <w:rsid w:val="00BB6F1A"/>
    <w:rsid w:val="00BB7C97"/>
    <w:rsid w:val="00BB7EEC"/>
    <w:rsid w:val="00BB7F49"/>
    <w:rsid w:val="00BC17E5"/>
    <w:rsid w:val="00BC1E99"/>
    <w:rsid w:val="00BC3520"/>
    <w:rsid w:val="00BC3AFE"/>
    <w:rsid w:val="00BC4DB2"/>
    <w:rsid w:val="00BC5018"/>
    <w:rsid w:val="00BC6571"/>
    <w:rsid w:val="00BC76CA"/>
    <w:rsid w:val="00BC7762"/>
    <w:rsid w:val="00BD2494"/>
    <w:rsid w:val="00BD2764"/>
    <w:rsid w:val="00BD3031"/>
    <w:rsid w:val="00BD33D6"/>
    <w:rsid w:val="00BD37BE"/>
    <w:rsid w:val="00BD39E0"/>
    <w:rsid w:val="00BD3B6C"/>
    <w:rsid w:val="00BD4372"/>
    <w:rsid w:val="00BD4A6C"/>
    <w:rsid w:val="00BD6586"/>
    <w:rsid w:val="00BD7DF3"/>
    <w:rsid w:val="00BE1BA1"/>
    <w:rsid w:val="00BE2323"/>
    <w:rsid w:val="00BE2B95"/>
    <w:rsid w:val="00BE3F2D"/>
    <w:rsid w:val="00BE6F01"/>
    <w:rsid w:val="00BE7304"/>
    <w:rsid w:val="00BE7A2B"/>
    <w:rsid w:val="00BE7D05"/>
    <w:rsid w:val="00BF2BC2"/>
    <w:rsid w:val="00BF4CAA"/>
    <w:rsid w:val="00BF4E2C"/>
    <w:rsid w:val="00BF54A7"/>
    <w:rsid w:val="00BF54AE"/>
    <w:rsid w:val="00BF5B79"/>
    <w:rsid w:val="00BF6E14"/>
    <w:rsid w:val="00BF6EFC"/>
    <w:rsid w:val="00BF7B0A"/>
    <w:rsid w:val="00BF7D83"/>
    <w:rsid w:val="00C03793"/>
    <w:rsid w:val="00C0420B"/>
    <w:rsid w:val="00C0430F"/>
    <w:rsid w:val="00C053E6"/>
    <w:rsid w:val="00C059E8"/>
    <w:rsid w:val="00C12EDE"/>
    <w:rsid w:val="00C139D5"/>
    <w:rsid w:val="00C13F4C"/>
    <w:rsid w:val="00C14063"/>
    <w:rsid w:val="00C14F4F"/>
    <w:rsid w:val="00C15BAF"/>
    <w:rsid w:val="00C16D40"/>
    <w:rsid w:val="00C204A9"/>
    <w:rsid w:val="00C20C33"/>
    <w:rsid w:val="00C21087"/>
    <w:rsid w:val="00C23137"/>
    <w:rsid w:val="00C23940"/>
    <w:rsid w:val="00C23C4D"/>
    <w:rsid w:val="00C23FE9"/>
    <w:rsid w:val="00C24FB1"/>
    <w:rsid w:val="00C2582C"/>
    <w:rsid w:val="00C26801"/>
    <w:rsid w:val="00C26F23"/>
    <w:rsid w:val="00C2717D"/>
    <w:rsid w:val="00C27288"/>
    <w:rsid w:val="00C2765C"/>
    <w:rsid w:val="00C27AF2"/>
    <w:rsid w:val="00C30606"/>
    <w:rsid w:val="00C313DE"/>
    <w:rsid w:val="00C32877"/>
    <w:rsid w:val="00C329DA"/>
    <w:rsid w:val="00C334EA"/>
    <w:rsid w:val="00C339DF"/>
    <w:rsid w:val="00C34301"/>
    <w:rsid w:val="00C35CD9"/>
    <w:rsid w:val="00C360E4"/>
    <w:rsid w:val="00C37B7B"/>
    <w:rsid w:val="00C407CB"/>
    <w:rsid w:val="00C40A65"/>
    <w:rsid w:val="00C40ADD"/>
    <w:rsid w:val="00C40F44"/>
    <w:rsid w:val="00C41E25"/>
    <w:rsid w:val="00C423EF"/>
    <w:rsid w:val="00C42A61"/>
    <w:rsid w:val="00C42AF5"/>
    <w:rsid w:val="00C42E0B"/>
    <w:rsid w:val="00C44102"/>
    <w:rsid w:val="00C44C33"/>
    <w:rsid w:val="00C44D54"/>
    <w:rsid w:val="00C456B1"/>
    <w:rsid w:val="00C46A49"/>
    <w:rsid w:val="00C47BA9"/>
    <w:rsid w:val="00C47D06"/>
    <w:rsid w:val="00C507B1"/>
    <w:rsid w:val="00C510EF"/>
    <w:rsid w:val="00C51502"/>
    <w:rsid w:val="00C52CB3"/>
    <w:rsid w:val="00C5306F"/>
    <w:rsid w:val="00C53FF9"/>
    <w:rsid w:val="00C54883"/>
    <w:rsid w:val="00C54A0D"/>
    <w:rsid w:val="00C54B8D"/>
    <w:rsid w:val="00C55207"/>
    <w:rsid w:val="00C55D79"/>
    <w:rsid w:val="00C564AB"/>
    <w:rsid w:val="00C56582"/>
    <w:rsid w:val="00C5754A"/>
    <w:rsid w:val="00C57F8F"/>
    <w:rsid w:val="00C62115"/>
    <w:rsid w:val="00C62D40"/>
    <w:rsid w:val="00C64C2C"/>
    <w:rsid w:val="00C6574A"/>
    <w:rsid w:val="00C65B6E"/>
    <w:rsid w:val="00C663F5"/>
    <w:rsid w:val="00C6684B"/>
    <w:rsid w:val="00C67676"/>
    <w:rsid w:val="00C67AB9"/>
    <w:rsid w:val="00C67FEB"/>
    <w:rsid w:val="00C715BB"/>
    <w:rsid w:val="00C71E4F"/>
    <w:rsid w:val="00C7201C"/>
    <w:rsid w:val="00C73423"/>
    <w:rsid w:val="00C73C8D"/>
    <w:rsid w:val="00C73DEB"/>
    <w:rsid w:val="00C73E5A"/>
    <w:rsid w:val="00C74828"/>
    <w:rsid w:val="00C75F4F"/>
    <w:rsid w:val="00C75FBF"/>
    <w:rsid w:val="00C76170"/>
    <w:rsid w:val="00C7666B"/>
    <w:rsid w:val="00C769EF"/>
    <w:rsid w:val="00C76AE1"/>
    <w:rsid w:val="00C76DEA"/>
    <w:rsid w:val="00C774B1"/>
    <w:rsid w:val="00C77C3D"/>
    <w:rsid w:val="00C81C11"/>
    <w:rsid w:val="00C82087"/>
    <w:rsid w:val="00C82496"/>
    <w:rsid w:val="00C83083"/>
    <w:rsid w:val="00C84687"/>
    <w:rsid w:val="00C84C6A"/>
    <w:rsid w:val="00C855BC"/>
    <w:rsid w:val="00C858BB"/>
    <w:rsid w:val="00C85C14"/>
    <w:rsid w:val="00C85D5B"/>
    <w:rsid w:val="00C85F24"/>
    <w:rsid w:val="00C86C7A"/>
    <w:rsid w:val="00C86DF3"/>
    <w:rsid w:val="00C87B81"/>
    <w:rsid w:val="00C87BBF"/>
    <w:rsid w:val="00C92F52"/>
    <w:rsid w:val="00C93055"/>
    <w:rsid w:val="00C93160"/>
    <w:rsid w:val="00C9506B"/>
    <w:rsid w:val="00C95F63"/>
    <w:rsid w:val="00C96175"/>
    <w:rsid w:val="00CA0A23"/>
    <w:rsid w:val="00CA19E4"/>
    <w:rsid w:val="00CA2DAA"/>
    <w:rsid w:val="00CA339E"/>
    <w:rsid w:val="00CA404D"/>
    <w:rsid w:val="00CA431E"/>
    <w:rsid w:val="00CA4C8E"/>
    <w:rsid w:val="00CA555B"/>
    <w:rsid w:val="00CA6EC6"/>
    <w:rsid w:val="00CB0190"/>
    <w:rsid w:val="00CB0923"/>
    <w:rsid w:val="00CB2927"/>
    <w:rsid w:val="00CB370F"/>
    <w:rsid w:val="00CB3D5E"/>
    <w:rsid w:val="00CB3E5B"/>
    <w:rsid w:val="00CB5431"/>
    <w:rsid w:val="00CB58AC"/>
    <w:rsid w:val="00CB58CA"/>
    <w:rsid w:val="00CB5CB0"/>
    <w:rsid w:val="00CB6C19"/>
    <w:rsid w:val="00CC072D"/>
    <w:rsid w:val="00CC0969"/>
    <w:rsid w:val="00CC377B"/>
    <w:rsid w:val="00CC4719"/>
    <w:rsid w:val="00CC47E3"/>
    <w:rsid w:val="00CC57F1"/>
    <w:rsid w:val="00CC79FA"/>
    <w:rsid w:val="00CD1018"/>
    <w:rsid w:val="00CD1424"/>
    <w:rsid w:val="00CD2256"/>
    <w:rsid w:val="00CD22BB"/>
    <w:rsid w:val="00CD2524"/>
    <w:rsid w:val="00CD32A4"/>
    <w:rsid w:val="00CD374C"/>
    <w:rsid w:val="00CD3EBD"/>
    <w:rsid w:val="00CD4183"/>
    <w:rsid w:val="00CD4601"/>
    <w:rsid w:val="00CD47E8"/>
    <w:rsid w:val="00CD4F58"/>
    <w:rsid w:val="00CD5B06"/>
    <w:rsid w:val="00CD5C85"/>
    <w:rsid w:val="00CD72B5"/>
    <w:rsid w:val="00CD7626"/>
    <w:rsid w:val="00CE1762"/>
    <w:rsid w:val="00CE2530"/>
    <w:rsid w:val="00CE27C1"/>
    <w:rsid w:val="00CE5AFE"/>
    <w:rsid w:val="00CE66AE"/>
    <w:rsid w:val="00CE6ECB"/>
    <w:rsid w:val="00CE73E0"/>
    <w:rsid w:val="00CE76D7"/>
    <w:rsid w:val="00CE79F4"/>
    <w:rsid w:val="00CF0172"/>
    <w:rsid w:val="00CF0833"/>
    <w:rsid w:val="00CF1330"/>
    <w:rsid w:val="00CF1EB4"/>
    <w:rsid w:val="00CF2B0C"/>
    <w:rsid w:val="00CF2D0B"/>
    <w:rsid w:val="00CF2DED"/>
    <w:rsid w:val="00CF33F1"/>
    <w:rsid w:val="00CF4164"/>
    <w:rsid w:val="00CF6328"/>
    <w:rsid w:val="00D00BF6"/>
    <w:rsid w:val="00D00CF2"/>
    <w:rsid w:val="00D01FC3"/>
    <w:rsid w:val="00D03639"/>
    <w:rsid w:val="00D0722C"/>
    <w:rsid w:val="00D10121"/>
    <w:rsid w:val="00D110EC"/>
    <w:rsid w:val="00D123EC"/>
    <w:rsid w:val="00D12805"/>
    <w:rsid w:val="00D13BF7"/>
    <w:rsid w:val="00D1575E"/>
    <w:rsid w:val="00D15C56"/>
    <w:rsid w:val="00D166C3"/>
    <w:rsid w:val="00D17748"/>
    <w:rsid w:val="00D2131F"/>
    <w:rsid w:val="00D218FB"/>
    <w:rsid w:val="00D2195D"/>
    <w:rsid w:val="00D26ECD"/>
    <w:rsid w:val="00D272E6"/>
    <w:rsid w:val="00D3031F"/>
    <w:rsid w:val="00D31992"/>
    <w:rsid w:val="00D32B4D"/>
    <w:rsid w:val="00D33806"/>
    <w:rsid w:val="00D34241"/>
    <w:rsid w:val="00D3448E"/>
    <w:rsid w:val="00D3478E"/>
    <w:rsid w:val="00D357A3"/>
    <w:rsid w:val="00D366CF"/>
    <w:rsid w:val="00D36BE7"/>
    <w:rsid w:val="00D37919"/>
    <w:rsid w:val="00D4068D"/>
    <w:rsid w:val="00D40E02"/>
    <w:rsid w:val="00D43035"/>
    <w:rsid w:val="00D44F4A"/>
    <w:rsid w:val="00D44F50"/>
    <w:rsid w:val="00D45764"/>
    <w:rsid w:val="00D460BF"/>
    <w:rsid w:val="00D4637F"/>
    <w:rsid w:val="00D46A4C"/>
    <w:rsid w:val="00D4721A"/>
    <w:rsid w:val="00D47A02"/>
    <w:rsid w:val="00D47AF7"/>
    <w:rsid w:val="00D508CF"/>
    <w:rsid w:val="00D5179C"/>
    <w:rsid w:val="00D529AC"/>
    <w:rsid w:val="00D52A56"/>
    <w:rsid w:val="00D532A7"/>
    <w:rsid w:val="00D534A5"/>
    <w:rsid w:val="00D55D66"/>
    <w:rsid w:val="00D562FB"/>
    <w:rsid w:val="00D5715A"/>
    <w:rsid w:val="00D57337"/>
    <w:rsid w:val="00D57CA2"/>
    <w:rsid w:val="00D61AEF"/>
    <w:rsid w:val="00D62573"/>
    <w:rsid w:val="00D62A9C"/>
    <w:rsid w:val="00D62D55"/>
    <w:rsid w:val="00D63816"/>
    <w:rsid w:val="00D63DCD"/>
    <w:rsid w:val="00D6562B"/>
    <w:rsid w:val="00D6717F"/>
    <w:rsid w:val="00D6719D"/>
    <w:rsid w:val="00D7075D"/>
    <w:rsid w:val="00D7136A"/>
    <w:rsid w:val="00D713EB"/>
    <w:rsid w:val="00D715A6"/>
    <w:rsid w:val="00D71EAB"/>
    <w:rsid w:val="00D73567"/>
    <w:rsid w:val="00D73B4B"/>
    <w:rsid w:val="00D7446A"/>
    <w:rsid w:val="00D74934"/>
    <w:rsid w:val="00D755FE"/>
    <w:rsid w:val="00D76245"/>
    <w:rsid w:val="00D76550"/>
    <w:rsid w:val="00D801C8"/>
    <w:rsid w:val="00D81324"/>
    <w:rsid w:val="00D826BD"/>
    <w:rsid w:val="00D8389E"/>
    <w:rsid w:val="00D83A97"/>
    <w:rsid w:val="00D83C72"/>
    <w:rsid w:val="00D847C7"/>
    <w:rsid w:val="00D84D2A"/>
    <w:rsid w:val="00D8533D"/>
    <w:rsid w:val="00D860D3"/>
    <w:rsid w:val="00D86C29"/>
    <w:rsid w:val="00D8700B"/>
    <w:rsid w:val="00D87CF2"/>
    <w:rsid w:val="00D907AB"/>
    <w:rsid w:val="00D90C7D"/>
    <w:rsid w:val="00D916DD"/>
    <w:rsid w:val="00D91D50"/>
    <w:rsid w:val="00D93BFF"/>
    <w:rsid w:val="00D940C5"/>
    <w:rsid w:val="00D95643"/>
    <w:rsid w:val="00D965AA"/>
    <w:rsid w:val="00D96E36"/>
    <w:rsid w:val="00D979B9"/>
    <w:rsid w:val="00DA08F9"/>
    <w:rsid w:val="00DA31D0"/>
    <w:rsid w:val="00DA3D18"/>
    <w:rsid w:val="00DA48DC"/>
    <w:rsid w:val="00DA62A9"/>
    <w:rsid w:val="00DA648A"/>
    <w:rsid w:val="00DA72AE"/>
    <w:rsid w:val="00DB037D"/>
    <w:rsid w:val="00DB0D7D"/>
    <w:rsid w:val="00DB14CE"/>
    <w:rsid w:val="00DB17AC"/>
    <w:rsid w:val="00DB18A8"/>
    <w:rsid w:val="00DB1B36"/>
    <w:rsid w:val="00DB1B62"/>
    <w:rsid w:val="00DB2030"/>
    <w:rsid w:val="00DB26C5"/>
    <w:rsid w:val="00DB2FCB"/>
    <w:rsid w:val="00DB3D8E"/>
    <w:rsid w:val="00DB410E"/>
    <w:rsid w:val="00DB4A93"/>
    <w:rsid w:val="00DB5BD6"/>
    <w:rsid w:val="00DB5D82"/>
    <w:rsid w:val="00DB5E08"/>
    <w:rsid w:val="00DB6271"/>
    <w:rsid w:val="00DB712C"/>
    <w:rsid w:val="00DC0163"/>
    <w:rsid w:val="00DC1963"/>
    <w:rsid w:val="00DC1AEB"/>
    <w:rsid w:val="00DC234A"/>
    <w:rsid w:val="00DC255A"/>
    <w:rsid w:val="00DC43D7"/>
    <w:rsid w:val="00DC4493"/>
    <w:rsid w:val="00DC475B"/>
    <w:rsid w:val="00DC4861"/>
    <w:rsid w:val="00DC62F5"/>
    <w:rsid w:val="00DD046B"/>
    <w:rsid w:val="00DD172E"/>
    <w:rsid w:val="00DD1F2A"/>
    <w:rsid w:val="00DD299B"/>
    <w:rsid w:val="00DD2F10"/>
    <w:rsid w:val="00DD3EA3"/>
    <w:rsid w:val="00DD5563"/>
    <w:rsid w:val="00DD5A97"/>
    <w:rsid w:val="00DD70AC"/>
    <w:rsid w:val="00DD7682"/>
    <w:rsid w:val="00DD7D87"/>
    <w:rsid w:val="00DD7F89"/>
    <w:rsid w:val="00DE0A32"/>
    <w:rsid w:val="00DE0C58"/>
    <w:rsid w:val="00DE0EA5"/>
    <w:rsid w:val="00DE3FF2"/>
    <w:rsid w:val="00DE4966"/>
    <w:rsid w:val="00DE698B"/>
    <w:rsid w:val="00DE77DD"/>
    <w:rsid w:val="00DE797C"/>
    <w:rsid w:val="00DE7B04"/>
    <w:rsid w:val="00DF107D"/>
    <w:rsid w:val="00DF1274"/>
    <w:rsid w:val="00DF1296"/>
    <w:rsid w:val="00DF1C83"/>
    <w:rsid w:val="00DF2FBB"/>
    <w:rsid w:val="00DF3232"/>
    <w:rsid w:val="00DF3BC0"/>
    <w:rsid w:val="00DF41BC"/>
    <w:rsid w:val="00DF4902"/>
    <w:rsid w:val="00DF6911"/>
    <w:rsid w:val="00DF7131"/>
    <w:rsid w:val="00DF7658"/>
    <w:rsid w:val="00DF7AA2"/>
    <w:rsid w:val="00DF7B03"/>
    <w:rsid w:val="00E017BA"/>
    <w:rsid w:val="00E01BD1"/>
    <w:rsid w:val="00E03027"/>
    <w:rsid w:val="00E03953"/>
    <w:rsid w:val="00E03A88"/>
    <w:rsid w:val="00E03B23"/>
    <w:rsid w:val="00E03F62"/>
    <w:rsid w:val="00E04EE8"/>
    <w:rsid w:val="00E059BF"/>
    <w:rsid w:val="00E063A2"/>
    <w:rsid w:val="00E06B23"/>
    <w:rsid w:val="00E07C5C"/>
    <w:rsid w:val="00E1141B"/>
    <w:rsid w:val="00E1153A"/>
    <w:rsid w:val="00E11940"/>
    <w:rsid w:val="00E12045"/>
    <w:rsid w:val="00E12665"/>
    <w:rsid w:val="00E12CCA"/>
    <w:rsid w:val="00E13082"/>
    <w:rsid w:val="00E13C96"/>
    <w:rsid w:val="00E14749"/>
    <w:rsid w:val="00E14FDF"/>
    <w:rsid w:val="00E15CFD"/>
    <w:rsid w:val="00E1639C"/>
    <w:rsid w:val="00E16EF8"/>
    <w:rsid w:val="00E17766"/>
    <w:rsid w:val="00E17D7E"/>
    <w:rsid w:val="00E17DA2"/>
    <w:rsid w:val="00E17F88"/>
    <w:rsid w:val="00E20444"/>
    <w:rsid w:val="00E2097F"/>
    <w:rsid w:val="00E20995"/>
    <w:rsid w:val="00E211D9"/>
    <w:rsid w:val="00E21BAC"/>
    <w:rsid w:val="00E22EC8"/>
    <w:rsid w:val="00E2378C"/>
    <w:rsid w:val="00E23D2E"/>
    <w:rsid w:val="00E24A0D"/>
    <w:rsid w:val="00E25B51"/>
    <w:rsid w:val="00E27160"/>
    <w:rsid w:val="00E2735E"/>
    <w:rsid w:val="00E27BCD"/>
    <w:rsid w:val="00E30927"/>
    <w:rsid w:val="00E30A9A"/>
    <w:rsid w:val="00E31B09"/>
    <w:rsid w:val="00E32145"/>
    <w:rsid w:val="00E32266"/>
    <w:rsid w:val="00E3273A"/>
    <w:rsid w:val="00E329EC"/>
    <w:rsid w:val="00E334EF"/>
    <w:rsid w:val="00E34169"/>
    <w:rsid w:val="00E343D5"/>
    <w:rsid w:val="00E3472F"/>
    <w:rsid w:val="00E3508D"/>
    <w:rsid w:val="00E361AA"/>
    <w:rsid w:val="00E3640E"/>
    <w:rsid w:val="00E368E5"/>
    <w:rsid w:val="00E37541"/>
    <w:rsid w:val="00E379A9"/>
    <w:rsid w:val="00E37B2F"/>
    <w:rsid w:val="00E40C82"/>
    <w:rsid w:val="00E42584"/>
    <w:rsid w:val="00E42DAD"/>
    <w:rsid w:val="00E43876"/>
    <w:rsid w:val="00E4406B"/>
    <w:rsid w:val="00E4501A"/>
    <w:rsid w:val="00E46EE8"/>
    <w:rsid w:val="00E471A0"/>
    <w:rsid w:val="00E4731B"/>
    <w:rsid w:val="00E5059D"/>
    <w:rsid w:val="00E51E79"/>
    <w:rsid w:val="00E51F0D"/>
    <w:rsid w:val="00E5224E"/>
    <w:rsid w:val="00E52F76"/>
    <w:rsid w:val="00E5350B"/>
    <w:rsid w:val="00E53B62"/>
    <w:rsid w:val="00E545E4"/>
    <w:rsid w:val="00E54770"/>
    <w:rsid w:val="00E54C25"/>
    <w:rsid w:val="00E55D57"/>
    <w:rsid w:val="00E55E87"/>
    <w:rsid w:val="00E572B6"/>
    <w:rsid w:val="00E60841"/>
    <w:rsid w:val="00E60EE8"/>
    <w:rsid w:val="00E61C67"/>
    <w:rsid w:val="00E624C1"/>
    <w:rsid w:val="00E62BE0"/>
    <w:rsid w:val="00E63C81"/>
    <w:rsid w:val="00E642CE"/>
    <w:rsid w:val="00E64D69"/>
    <w:rsid w:val="00E64D74"/>
    <w:rsid w:val="00E651BD"/>
    <w:rsid w:val="00E652F8"/>
    <w:rsid w:val="00E65CD1"/>
    <w:rsid w:val="00E6679E"/>
    <w:rsid w:val="00E67609"/>
    <w:rsid w:val="00E71D54"/>
    <w:rsid w:val="00E71EE9"/>
    <w:rsid w:val="00E72707"/>
    <w:rsid w:val="00E72A0A"/>
    <w:rsid w:val="00E7320E"/>
    <w:rsid w:val="00E74A4C"/>
    <w:rsid w:val="00E75752"/>
    <w:rsid w:val="00E75D5B"/>
    <w:rsid w:val="00E77BCC"/>
    <w:rsid w:val="00E814E6"/>
    <w:rsid w:val="00E82606"/>
    <w:rsid w:val="00E8278A"/>
    <w:rsid w:val="00E82CD1"/>
    <w:rsid w:val="00E82F6B"/>
    <w:rsid w:val="00E8469A"/>
    <w:rsid w:val="00E87759"/>
    <w:rsid w:val="00E87BEE"/>
    <w:rsid w:val="00E909D9"/>
    <w:rsid w:val="00E91374"/>
    <w:rsid w:val="00E9280C"/>
    <w:rsid w:val="00E92A84"/>
    <w:rsid w:val="00E933EC"/>
    <w:rsid w:val="00E934C8"/>
    <w:rsid w:val="00E94D05"/>
    <w:rsid w:val="00E94EDF"/>
    <w:rsid w:val="00E952FB"/>
    <w:rsid w:val="00E954FD"/>
    <w:rsid w:val="00E97621"/>
    <w:rsid w:val="00EA0DC5"/>
    <w:rsid w:val="00EA13F7"/>
    <w:rsid w:val="00EA1534"/>
    <w:rsid w:val="00EA1E60"/>
    <w:rsid w:val="00EA2705"/>
    <w:rsid w:val="00EA29BE"/>
    <w:rsid w:val="00EA3E94"/>
    <w:rsid w:val="00EA3FEB"/>
    <w:rsid w:val="00EB0CC2"/>
    <w:rsid w:val="00EB106B"/>
    <w:rsid w:val="00EB2D18"/>
    <w:rsid w:val="00EB2E6F"/>
    <w:rsid w:val="00EB31C6"/>
    <w:rsid w:val="00EB3DCA"/>
    <w:rsid w:val="00EB42FF"/>
    <w:rsid w:val="00EB500D"/>
    <w:rsid w:val="00EB5D3E"/>
    <w:rsid w:val="00EB613D"/>
    <w:rsid w:val="00EB66BE"/>
    <w:rsid w:val="00EB671C"/>
    <w:rsid w:val="00EB6CE2"/>
    <w:rsid w:val="00EB6DF8"/>
    <w:rsid w:val="00EB6FD5"/>
    <w:rsid w:val="00EB7489"/>
    <w:rsid w:val="00EB7902"/>
    <w:rsid w:val="00EB7E86"/>
    <w:rsid w:val="00EC0568"/>
    <w:rsid w:val="00EC1414"/>
    <w:rsid w:val="00EC1E6D"/>
    <w:rsid w:val="00EC2962"/>
    <w:rsid w:val="00EC3C9F"/>
    <w:rsid w:val="00EC613F"/>
    <w:rsid w:val="00EC63CD"/>
    <w:rsid w:val="00EC77C6"/>
    <w:rsid w:val="00ED03E6"/>
    <w:rsid w:val="00ED077F"/>
    <w:rsid w:val="00ED0CE6"/>
    <w:rsid w:val="00ED0DF0"/>
    <w:rsid w:val="00ED14EF"/>
    <w:rsid w:val="00ED1A4D"/>
    <w:rsid w:val="00ED37B5"/>
    <w:rsid w:val="00ED6716"/>
    <w:rsid w:val="00EE160D"/>
    <w:rsid w:val="00EE24E0"/>
    <w:rsid w:val="00EE2C37"/>
    <w:rsid w:val="00EE2ED2"/>
    <w:rsid w:val="00EE34E3"/>
    <w:rsid w:val="00EE3E6B"/>
    <w:rsid w:val="00EE59A6"/>
    <w:rsid w:val="00EE5AF4"/>
    <w:rsid w:val="00EE690D"/>
    <w:rsid w:val="00EE7741"/>
    <w:rsid w:val="00EE7BA7"/>
    <w:rsid w:val="00EE7E4B"/>
    <w:rsid w:val="00EF0171"/>
    <w:rsid w:val="00EF077A"/>
    <w:rsid w:val="00EF0BCB"/>
    <w:rsid w:val="00EF2B26"/>
    <w:rsid w:val="00EF307A"/>
    <w:rsid w:val="00EF3523"/>
    <w:rsid w:val="00EF3AFD"/>
    <w:rsid w:val="00EF47A9"/>
    <w:rsid w:val="00EF5031"/>
    <w:rsid w:val="00EF680D"/>
    <w:rsid w:val="00F00962"/>
    <w:rsid w:val="00F014EF"/>
    <w:rsid w:val="00F016FA"/>
    <w:rsid w:val="00F019CD"/>
    <w:rsid w:val="00F02D0B"/>
    <w:rsid w:val="00F02E0D"/>
    <w:rsid w:val="00F04995"/>
    <w:rsid w:val="00F06D7C"/>
    <w:rsid w:val="00F06E14"/>
    <w:rsid w:val="00F1065F"/>
    <w:rsid w:val="00F10F5E"/>
    <w:rsid w:val="00F125EC"/>
    <w:rsid w:val="00F12A42"/>
    <w:rsid w:val="00F13CF6"/>
    <w:rsid w:val="00F1464C"/>
    <w:rsid w:val="00F14660"/>
    <w:rsid w:val="00F1543E"/>
    <w:rsid w:val="00F161DE"/>
    <w:rsid w:val="00F175EF"/>
    <w:rsid w:val="00F17E96"/>
    <w:rsid w:val="00F204A9"/>
    <w:rsid w:val="00F20E13"/>
    <w:rsid w:val="00F224D9"/>
    <w:rsid w:val="00F22854"/>
    <w:rsid w:val="00F22F8E"/>
    <w:rsid w:val="00F237B9"/>
    <w:rsid w:val="00F246B4"/>
    <w:rsid w:val="00F24D99"/>
    <w:rsid w:val="00F2550C"/>
    <w:rsid w:val="00F2614B"/>
    <w:rsid w:val="00F26378"/>
    <w:rsid w:val="00F27228"/>
    <w:rsid w:val="00F27A46"/>
    <w:rsid w:val="00F32A3D"/>
    <w:rsid w:val="00F32F84"/>
    <w:rsid w:val="00F33622"/>
    <w:rsid w:val="00F3443B"/>
    <w:rsid w:val="00F35A83"/>
    <w:rsid w:val="00F36004"/>
    <w:rsid w:val="00F36FEB"/>
    <w:rsid w:val="00F41072"/>
    <w:rsid w:val="00F42054"/>
    <w:rsid w:val="00F42564"/>
    <w:rsid w:val="00F43747"/>
    <w:rsid w:val="00F43EF2"/>
    <w:rsid w:val="00F44A30"/>
    <w:rsid w:val="00F44DA3"/>
    <w:rsid w:val="00F45E0F"/>
    <w:rsid w:val="00F46141"/>
    <w:rsid w:val="00F47395"/>
    <w:rsid w:val="00F47660"/>
    <w:rsid w:val="00F47D16"/>
    <w:rsid w:val="00F47FBC"/>
    <w:rsid w:val="00F50577"/>
    <w:rsid w:val="00F50775"/>
    <w:rsid w:val="00F50DEB"/>
    <w:rsid w:val="00F51471"/>
    <w:rsid w:val="00F51DFA"/>
    <w:rsid w:val="00F521A2"/>
    <w:rsid w:val="00F52DCD"/>
    <w:rsid w:val="00F52FF8"/>
    <w:rsid w:val="00F5349C"/>
    <w:rsid w:val="00F53513"/>
    <w:rsid w:val="00F536B1"/>
    <w:rsid w:val="00F53CA8"/>
    <w:rsid w:val="00F54036"/>
    <w:rsid w:val="00F54233"/>
    <w:rsid w:val="00F556E9"/>
    <w:rsid w:val="00F561FC"/>
    <w:rsid w:val="00F56522"/>
    <w:rsid w:val="00F56BCE"/>
    <w:rsid w:val="00F5710F"/>
    <w:rsid w:val="00F571EE"/>
    <w:rsid w:val="00F57D29"/>
    <w:rsid w:val="00F60A0A"/>
    <w:rsid w:val="00F60F0D"/>
    <w:rsid w:val="00F6107B"/>
    <w:rsid w:val="00F6168E"/>
    <w:rsid w:val="00F617BC"/>
    <w:rsid w:val="00F627EC"/>
    <w:rsid w:val="00F62DEA"/>
    <w:rsid w:val="00F631EA"/>
    <w:rsid w:val="00F63427"/>
    <w:rsid w:val="00F638D7"/>
    <w:rsid w:val="00F63C60"/>
    <w:rsid w:val="00F6530B"/>
    <w:rsid w:val="00F6603B"/>
    <w:rsid w:val="00F661F9"/>
    <w:rsid w:val="00F6624E"/>
    <w:rsid w:val="00F663B9"/>
    <w:rsid w:val="00F67B37"/>
    <w:rsid w:val="00F7172A"/>
    <w:rsid w:val="00F72B49"/>
    <w:rsid w:val="00F72BE6"/>
    <w:rsid w:val="00F731F7"/>
    <w:rsid w:val="00F748E5"/>
    <w:rsid w:val="00F74F7E"/>
    <w:rsid w:val="00F751C9"/>
    <w:rsid w:val="00F7541E"/>
    <w:rsid w:val="00F75D3B"/>
    <w:rsid w:val="00F7617D"/>
    <w:rsid w:val="00F76E69"/>
    <w:rsid w:val="00F81362"/>
    <w:rsid w:val="00F81B97"/>
    <w:rsid w:val="00F81C3C"/>
    <w:rsid w:val="00F81D5F"/>
    <w:rsid w:val="00F81E08"/>
    <w:rsid w:val="00F82DAE"/>
    <w:rsid w:val="00F84B7D"/>
    <w:rsid w:val="00F861AC"/>
    <w:rsid w:val="00F8685C"/>
    <w:rsid w:val="00F86B8E"/>
    <w:rsid w:val="00F87048"/>
    <w:rsid w:val="00F87DEB"/>
    <w:rsid w:val="00F9004D"/>
    <w:rsid w:val="00F90771"/>
    <w:rsid w:val="00F909DA"/>
    <w:rsid w:val="00F90FBF"/>
    <w:rsid w:val="00F911CA"/>
    <w:rsid w:val="00F91D61"/>
    <w:rsid w:val="00F93B78"/>
    <w:rsid w:val="00F93DA7"/>
    <w:rsid w:val="00F9403A"/>
    <w:rsid w:val="00F94354"/>
    <w:rsid w:val="00F94370"/>
    <w:rsid w:val="00F94DEC"/>
    <w:rsid w:val="00F94F0E"/>
    <w:rsid w:val="00F951F1"/>
    <w:rsid w:val="00F965A2"/>
    <w:rsid w:val="00F96805"/>
    <w:rsid w:val="00F969A3"/>
    <w:rsid w:val="00F97738"/>
    <w:rsid w:val="00F9776D"/>
    <w:rsid w:val="00F97A3B"/>
    <w:rsid w:val="00F97B95"/>
    <w:rsid w:val="00F97C73"/>
    <w:rsid w:val="00FA0AFC"/>
    <w:rsid w:val="00FA0FE3"/>
    <w:rsid w:val="00FA11DF"/>
    <w:rsid w:val="00FA13B9"/>
    <w:rsid w:val="00FA1BA1"/>
    <w:rsid w:val="00FA3F01"/>
    <w:rsid w:val="00FA5166"/>
    <w:rsid w:val="00FA55A9"/>
    <w:rsid w:val="00FA70A9"/>
    <w:rsid w:val="00FA7A7D"/>
    <w:rsid w:val="00FB0A85"/>
    <w:rsid w:val="00FB0A8D"/>
    <w:rsid w:val="00FB18D4"/>
    <w:rsid w:val="00FB1923"/>
    <w:rsid w:val="00FB19B3"/>
    <w:rsid w:val="00FB1DEB"/>
    <w:rsid w:val="00FB2287"/>
    <w:rsid w:val="00FB2902"/>
    <w:rsid w:val="00FB2D0A"/>
    <w:rsid w:val="00FB3152"/>
    <w:rsid w:val="00FB34FF"/>
    <w:rsid w:val="00FB414D"/>
    <w:rsid w:val="00FB6ECE"/>
    <w:rsid w:val="00FB7256"/>
    <w:rsid w:val="00FC03D1"/>
    <w:rsid w:val="00FC13A9"/>
    <w:rsid w:val="00FC1B82"/>
    <w:rsid w:val="00FC373B"/>
    <w:rsid w:val="00FC4519"/>
    <w:rsid w:val="00FC4B5D"/>
    <w:rsid w:val="00FC4DE9"/>
    <w:rsid w:val="00FC527F"/>
    <w:rsid w:val="00FC62AF"/>
    <w:rsid w:val="00FC63D9"/>
    <w:rsid w:val="00FC76C0"/>
    <w:rsid w:val="00FC7E1F"/>
    <w:rsid w:val="00FD0AAC"/>
    <w:rsid w:val="00FD35D6"/>
    <w:rsid w:val="00FD38D6"/>
    <w:rsid w:val="00FD3B69"/>
    <w:rsid w:val="00FD5A73"/>
    <w:rsid w:val="00FD5DA0"/>
    <w:rsid w:val="00FD765E"/>
    <w:rsid w:val="00FD76DB"/>
    <w:rsid w:val="00FE0DA4"/>
    <w:rsid w:val="00FE37C5"/>
    <w:rsid w:val="00FE44DD"/>
    <w:rsid w:val="00FE473E"/>
    <w:rsid w:val="00FE6263"/>
    <w:rsid w:val="00FE6589"/>
    <w:rsid w:val="00FE7864"/>
    <w:rsid w:val="00FF13BE"/>
    <w:rsid w:val="00FF13DF"/>
    <w:rsid w:val="00FF1AAB"/>
    <w:rsid w:val="00FF24EF"/>
    <w:rsid w:val="00FF2978"/>
    <w:rsid w:val="00FF355E"/>
    <w:rsid w:val="00FF38E2"/>
    <w:rsid w:val="00FF3AE7"/>
    <w:rsid w:val="00FF512E"/>
    <w:rsid w:val="00FF5930"/>
    <w:rsid w:val="00FF5E4B"/>
    <w:rsid w:val="00FF64C6"/>
    <w:rsid w:val="00FF6D99"/>
    <w:rsid w:val="00FF7838"/>
    <w:rsid w:val="00FF7E2F"/>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urn:schemas-microsoft-com:office:smarttags" w:name="metricconverter"/>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31B65"/>
    <w:rPr>
      <w:sz w:val="24"/>
      <w:szCs w:val="24"/>
    </w:rPr>
  </w:style>
  <w:style w:type="paragraph" w:styleId="Virsraksts5">
    <w:name w:val="heading 5"/>
    <w:basedOn w:val="Parastais"/>
    <w:next w:val="Parastais"/>
    <w:link w:val="Virsraksts5Rakstz"/>
    <w:uiPriority w:val="99"/>
    <w:qFormat/>
    <w:rsid w:val="00915A3D"/>
    <w:pPr>
      <w:suppressAutoHyphens/>
      <w:spacing w:before="240" w:after="60"/>
      <w:outlineLvl w:val="4"/>
    </w:pPr>
    <w:rPr>
      <w:b/>
      <w:bCs/>
      <w:i/>
      <w:iCs/>
      <w:kern w:val="1"/>
      <w:sz w:val="26"/>
      <w:szCs w:val="26"/>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basedOn w:val="Noklusjumarindkopasfonts"/>
    <w:link w:val="Virsraksts5"/>
    <w:uiPriority w:val="99"/>
    <w:locked/>
    <w:rsid w:val="00915A3D"/>
    <w:rPr>
      <w:rFonts w:cs="Times New Roman"/>
      <w:b/>
      <w:bCs/>
      <w:i/>
      <w:iCs/>
      <w:kern w:val="1"/>
      <w:sz w:val="26"/>
      <w:szCs w:val="26"/>
      <w:lang w:eastAsia="ar-SA" w:bidi="ar-SA"/>
    </w:rPr>
  </w:style>
  <w:style w:type="paragraph" w:customStyle="1" w:styleId="naislab">
    <w:name w:val="naislab"/>
    <w:basedOn w:val="Parastais"/>
    <w:uiPriority w:val="99"/>
    <w:rsid w:val="00531B65"/>
    <w:pPr>
      <w:spacing w:before="100" w:beforeAutospacing="1" w:after="100" w:afterAutospacing="1"/>
    </w:pPr>
  </w:style>
  <w:style w:type="paragraph" w:customStyle="1" w:styleId="naisnod">
    <w:name w:val="naisnod"/>
    <w:basedOn w:val="Parastais"/>
    <w:uiPriority w:val="99"/>
    <w:rsid w:val="00531B65"/>
    <w:pPr>
      <w:spacing w:before="100" w:beforeAutospacing="1" w:after="100" w:afterAutospacing="1"/>
    </w:pPr>
  </w:style>
  <w:style w:type="paragraph" w:customStyle="1" w:styleId="naisf">
    <w:name w:val="naisf"/>
    <w:basedOn w:val="Parastais"/>
    <w:uiPriority w:val="99"/>
    <w:rsid w:val="00531B65"/>
    <w:pPr>
      <w:spacing w:before="100" w:beforeAutospacing="1" w:after="100" w:afterAutospacing="1"/>
    </w:pPr>
  </w:style>
  <w:style w:type="paragraph" w:customStyle="1" w:styleId="naisc">
    <w:name w:val="naisc"/>
    <w:basedOn w:val="Parastais"/>
    <w:uiPriority w:val="99"/>
    <w:rsid w:val="00531B65"/>
    <w:pPr>
      <w:spacing w:before="100" w:beforeAutospacing="1" w:after="100" w:afterAutospacing="1"/>
    </w:pPr>
  </w:style>
  <w:style w:type="paragraph" w:customStyle="1" w:styleId="naiskr">
    <w:name w:val="naiskr"/>
    <w:basedOn w:val="Parastais"/>
    <w:uiPriority w:val="99"/>
    <w:rsid w:val="00531B65"/>
    <w:pPr>
      <w:spacing w:before="100" w:beforeAutospacing="1" w:after="100" w:afterAutospacing="1"/>
    </w:pPr>
  </w:style>
  <w:style w:type="paragraph" w:styleId="Vresteksts">
    <w:name w:val="footnote text"/>
    <w:basedOn w:val="Parastais"/>
    <w:link w:val="VrestekstsRakstz"/>
    <w:uiPriority w:val="99"/>
    <w:rsid w:val="00915A3D"/>
    <w:pPr>
      <w:suppressAutoHyphens/>
    </w:pPr>
    <w:rPr>
      <w:sz w:val="20"/>
      <w:szCs w:val="20"/>
      <w:lang w:eastAsia="ar-SA"/>
    </w:rPr>
  </w:style>
  <w:style w:type="character" w:customStyle="1" w:styleId="VrestekstsRakstz">
    <w:name w:val="Vēres teksts Rakstz."/>
    <w:basedOn w:val="Noklusjumarindkopasfonts"/>
    <w:link w:val="Vresteksts"/>
    <w:uiPriority w:val="99"/>
    <w:locked/>
    <w:rsid w:val="00915A3D"/>
    <w:rPr>
      <w:rFonts w:cs="Times New Roman"/>
      <w:lang w:eastAsia="ar-SA" w:bidi="ar-SA"/>
    </w:rPr>
  </w:style>
  <w:style w:type="character" w:styleId="Hipersaite">
    <w:name w:val="Hyperlink"/>
    <w:basedOn w:val="Noklusjumarindkopasfonts"/>
    <w:uiPriority w:val="99"/>
    <w:rsid w:val="00915A3D"/>
    <w:rPr>
      <w:rFonts w:cs="Times New Roman"/>
      <w:color w:val="0000FF"/>
      <w:u w:val="single"/>
    </w:rPr>
  </w:style>
  <w:style w:type="paragraph" w:styleId="Galvene">
    <w:name w:val="header"/>
    <w:basedOn w:val="Parastais"/>
    <w:link w:val="GalveneRakstz"/>
    <w:uiPriority w:val="99"/>
    <w:rsid w:val="00915A3D"/>
    <w:pPr>
      <w:tabs>
        <w:tab w:val="center" w:pos="4153"/>
        <w:tab w:val="right" w:pos="8306"/>
      </w:tabs>
    </w:pPr>
  </w:style>
  <w:style w:type="character" w:customStyle="1" w:styleId="GalveneRakstz">
    <w:name w:val="Galvene Rakstz."/>
    <w:basedOn w:val="Noklusjumarindkopasfonts"/>
    <w:link w:val="Galvene"/>
    <w:uiPriority w:val="99"/>
    <w:locked/>
    <w:rsid w:val="00915A3D"/>
    <w:rPr>
      <w:rFonts w:cs="Times New Roman"/>
      <w:sz w:val="24"/>
      <w:szCs w:val="24"/>
    </w:rPr>
  </w:style>
  <w:style w:type="paragraph" w:styleId="Kjene">
    <w:name w:val="footer"/>
    <w:basedOn w:val="Parastais"/>
    <w:link w:val="KjeneRakstz"/>
    <w:uiPriority w:val="99"/>
    <w:rsid w:val="00915A3D"/>
    <w:pPr>
      <w:tabs>
        <w:tab w:val="center" w:pos="4153"/>
        <w:tab w:val="right" w:pos="8306"/>
      </w:tabs>
    </w:pPr>
  </w:style>
  <w:style w:type="character" w:customStyle="1" w:styleId="KjeneRakstz">
    <w:name w:val="Kājene Rakstz."/>
    <w:basedOn w:val="Noklusjumarindkopasfonts"/>
    <w:link w:val="Kjene"/>
    <w:uiPriority w:val="99"/>
    <w:locked/>
    <w:rsid w:val="00915A3D"/>
    <w:rPr>
      <w:rFonts w:cs="Times New Roman"/>
      <w:sz w:val="24"/>
      <w:szCs w:val="24"/>
    </w:rPr>
  </w:style>
  <w:style w:type="paragraph" w:styleId="Balonteksts">
    <w:name w:val="Balloon Text"/>
    <w:basedOn w:val="Parastais"/>
    <w:link w:val="BalontekstsRakstz"/>
    <w:uiPriority w:val="99"/>
    <w:semiHidden/>
    <w:rsid w:val="00915A3D"/>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915A3D"/>
    <w:rPr>
      <w:rFonts w:ascii="Tahoma" w:hAnsi="Tahoma" w:cs="Tahoma"/>
      <w:sz w:val="16"/>
      <w:szCs w:val="16"/>
    </w:rPr>
  </w:style>
  <w:style w:type="character" w:customStyle="1" w:styleId="spelle">
    <w:name w:val="spelle"/>
    <w:basedOn w:val="Noklusjumarindkopasfonts"/>
    <w:uiPriority w:val="99"/>
    <w:rsid w:val="00EF3523"/>
    <w:rPr>
      <w:rFonts w:cs="Times New Roman"/>
    </w:rPr>
  </w:style>
  <w:style w:type="paragraph" w:styleId="Sarakstarindkopa">
    <w:name w:val="List Paragraph"/>
    <w:basedOn w:val="Parastais"/>
    <w:uiPriority w:val="99"/>
    <w:qFormat/>
    <w:rsid w:val="0033455A"/>
    <w:pPr>
      <w:suppressAutoHyphens/>
      <w:ind w:left="720"/>
      <w:contextualSpacing/>
    </w:pPr>
    <w:rPr>
      <w:kern w:val="1"/>
      <w:lang w:eastAsia="ar-SA"/>
    </w:rPr>
  </w:style>
  <w:style w:type="paragraph" w:customStyle="1" w:styleId="Default">
    <w:name w:val="Default"/>
    <w:uiPriority w:val="99"/>
    <w:rsid w:val="00C0430F"/>
    <w:pPr>
      <w:autoSpaceDE w:val="0"/>
      <w:autoSpaceDN w:val="0"/>
      <w:adjustRightInd w:val="0"/>
    </w:pPr>
    <w:rPr>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1277721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iga.Gulbe@vn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1468</Words>
  <Characters>10126</Characters>
  <Application>Microsoft Office Word</Application>
  <DocSecurity>0</DocSecurity>
  <Lines>421</Lines>
  <Paragraphs>231</Paragraphs>
  <ScaleCrop>false</ScaleCrop>
  <Manager>S.Bajāre</Manager>
  <Company>Finanšu ministrija</Company>
  <LinksUpToDate>false</LinksUpToDate>
  <CharactersWithSpaces>11363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projekta „Par Ministru kabineta 2011.gada 9.augusta sēdes protokollēmuma (prot. Nr.47 23.§) „Informatīvais ziņojums „Par turpmāko rīcību ar valsts akciju sabiedrības „Valsts nekustamie īpašumi” būvniecības projektiem</dc:title>
  <dc:subject>Anotācija</dc:subject>
  <dc:creator>A.Gulbe</dc:creator>
  <cp:keywords/>
  <dc:description>67024698, Aiga.Gulbe@vni.lv</dc:description>
  <cp:lastModifiedBy>Gulbe</cp:lastModifiedBy>
  <cp:revision>8</cp:revision>
  <cp:lastPrinted>2012-04-24T07:15:00Z</cp:lastPrinted>
  <dcterms:created xsi:type="dcterms:W3CDTF">2012-04-20T08:59:00Z</dcterms:created>
  <dcterms:modified xsi:type="dcterms:W3CDTF">2012-05-17T07:35:00Z</dcterms:modified>
</cp:coreProperties>
</file>